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5F70" w14:textId="682979C0"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w:t>
      </w:r>
      <w:r w:rsidR="00080C6F">
        <w:rPr>
          <w:b/>
          <w:noProof/>
          <w:sz w:val="24"/>
        </w:rPr>
        <w:t>5</w:t>
      </w:r>
      <w:r w:rsidR="002E7F34">
        <w:rPr>
          <w:b/>
          <w:noProof/>
          <w:sz w:val="24"/>
        </w:rPr>
        <w:t>bis</w:t>
      </w:r>
      <w:r w:rsidR="0013687D">
        <w:rPr>
          <w:b/>
          <w:i/>
          <w:noProof/>
          <w:sz w:val="28"/>
        </w:rPr>
        <w:tab/>
      </w:r>
      <w:r w:rsidR="00221CE4" w:rsidRPr="00221CE4">
        <w:rPr>
          <w:b/>
          <w:i/>
          <w:noProof/>
          <w:sz w:val="28"/>
        </w:rPr>
        <w:t>R2-16</w:t>
      </w:r>
      <w:r w:rsidR="002F4E1C">
        <w:rPr>
          <w:b/>
          <w:i/>
          <w:noProof/>
          <w:sz w:val="28"/>
        </w:rPr>
        <w:t>6648</w:t>
      </w:r>
      <w:bookmarkStart w:id="0" w:name="_GoBack"/>
      <w:bookmarkEnd w:id="0"/>
    </w:p>
    <w:p w14:paraId="1D0846DF" w14:textId="2E61787E" w:rsidR="0013687D" w:rsidRPr="00E225A7" w:rsidRDefault="0059278A" w:rsidP="0013687D">
      <w:pPr>
        <w:pStyle w:val="CRCoverPage"/>
        <w:tabs>
          <w:tab w:val="right" w:pos="9639"/>
        </w:tabs>
        <w:spacing w:after="0"/>
        <w:rPr>
          <w:rFonts w:eastAsia="맑은 고딕"/>
          <w:b/>
          <w:i/>
          <w:noProof/>
          <w:sz w:val="24"/>
          <w:lang w:eastAsia="ko-KR"/>
        </w:rPr>
      </w:pPr>
      <w:r>
        <w:rPr>
          <w:rFonts w:eastAsia="맑은 고딕"/>
          <w:b/>
          <w:noProof/>
          <w:sz w:val="24"/>
          <w:lang w:eastAsia="ko-KR"/>
        </w:rPr>
        <w:t>Kaohsiung</w:t>
      </w:r>
      <w:r w:rsidR="00080C6F">
        <w:rPr>
          <w:rFonts w:eastAsia="맑은 고딕"/>
          <w:b/>
          <w:noProof/>
          <w:sz w:val="24"/>
          <w:lang w:eastAsia="ko-KR"/>
        </w:rPr>
        <w:t xml:space="preserve">, </w:t>
      </w:r>
      <w:r w:rsidRPr="0059278A">
        <w:rPr>
          <w:rFonts w:eastAsia="맑은 고딕"/>
          <w:b/>
          <w:noProof/>
          <w:sz w:val="24"/>
          <w:lang w:eastAsia="ko-KR"/>
        </w:rPr>
        <w:t>T</w:t>
      </w:r>
      <w:r>
        <w:rPr>
          <w:rFonts w:eastAsia="맑은 고딕"/>
          <w:b/>
          <w:noProof/>
          <w:sz w:val="24"/>
          <w:lang w:eastAsia="ko-KR"/>
        </w:rPr>
        <w:t>aiwan</w:t>
      </w:r>
      <w:r w:rsidR="00080C6F">
        <w:rPr>
          <w:rFonts w:eastAsia="맑은 고딕"/>
          <w:b/>
          <w:noProof/>
          <w:sz w:val="24"/>
          <w:lang w:eastAsia="ko-KR"/>
        </w:rPr>
        <w:t xml:space="preserve">, </w:t>
      </w:r>
      <w:r w:rsidR="009A7756">
        <w:rPr>
          <w:rFonts w:eastAsia="맑은 고딕"/>
          <w:b/>
          <w:noProof/>
          <w:sz w:val="24"/>
          <w:lang w:eastAsia="ko-KR"/>
        </w:rPr>
        <w:t>10</w:t>
      </w:r>
      <w:r w:rsidR="005150E0">
        <w:rPr>
          <w:rFonts w:eastAsia="맑은 고딕"/>
          <w:b/>
          <w:noProof/>
          <w:sz w:val="24"/>
          <w:lang w:eastAsia="ko-KR"/>
        </w:rPr>
        <w:t xml:space="preserve"> – </w:t>
      </w:r>
      <w:r w:rsidR="009A7756">
        <w:rPr>
          <w:rFonts w:eastAsia="맑은 고딕"/>
          <w:b/>
          <w:noProof/>
          <w:sz w:val="24"/>
          <w:lang w:eastAsia="ko-KR"/>
        </w:rPr>
        <w:t>14</w:t>
      </w:r>
      <w:r w:rsidR="00EA5304" w:rsidRPr="00EA5304">
        <w:rPr>
          <w:rFonts w:eastAsia="맑은 고딕"/>
          <w:b/>
          <w:noProof/>
          <w:sz w:val="24"/>
          <w:lang w:eastAsia="ko-KR"/>
        </w:rPr>
        <w:t xml:space="preserve"> </w:t>
      </w:r>
      <w:r w:rsidR="009A7756">
        <w:rPr>
          <w:rFonts w:eastAsia="맑은 고딕"/>
          <w:b/>
          <w:noProof/>
          <w:sz w:val="24"/>
          <w:lang w:eastAsia="ko-KR"/>
        </w:rPr>
        <w:t>October</w:t>
      </w:r>
      <w:r w:rsidR="00EA5304" w:rsidRPr="00EA5304">
        <w:rPr>
          <w:rFonts w:eastAsia="맑은 고딕"/>
          <w:b/>
          <w:noProof/>
          <w:sz w:val="24"/>
          <w:lang w:eastAsia="ko-KR"/>
        </w:rPr>
        <w:t xml:space="preserve">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16541158"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C23B9">
        <w:rPr>
          <w:rFonts w:ascii="Arial" w:hAnsi="Arial" w:cs="Arial" w:hint="eastAsia"/>
          <w:b/>
          <w:noProof/>
          <w:sz w:val="28"/>
          <w:szCs w:val="28"/>
          <w:lang w:val="en-US" w:eastAsia="ko-KR"/>
        </w:rPr>
        <w:t>9.</w:t>
      </w:r>
      <w:r w:rsidR="00D86428">
        <w:rPr>
          <w:rFonts w:ascii="Arial" w:hAnsi="Arial" w:cs="Arial"/>
          <w:b/>
          <w:noProof/>
          <w:sz w:val="28"/>
          <w:szCs w:val="28"/>
          <w:lang w:val="en-US" w:eastAsia="ko-KR"/>
        </w:rPr>
        <w:t>2.1.</w:t>
      </w:r>
      <w:r w:rsidR="00501B8E">
        <w:rPr>
          <w:rFonts w:ascii="Arial" w:hAnsi="Arial" w:cs="Arial"/>
          <w:b/>
          <w:noProof/>
          <w:sz w:val="28"/>
          <w:szCs w:val="28"/>
          <w:lang w:val="en-US" w:eastAsia="ko-KR"/>
        </w:rPr>
        <w:t>1</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D86428" w:rsidRPr="00D86428">
        <w:rPr>
          <w:rFonts w:ascii="Arial" w:hAnsi="Arial" w:cs="Arial"/>
          <w:b/>
          <w:noProof/>
          <w:sz w:val="28"/>
          <w:szCs w:val="28"/>
          <w:lang w:val="en-US" w:eastAsia="ko-KR"/>
        </w:rPr>
        <w:t>FS_ 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D9D9236"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144892">
        <w:rPr>
          <w:rFonts w:ascii="Arial" w:hAnsi="Arial" w:cs="Arial"/>
          <w:b/>
          <w:noProof/>
          <w:sz w:val="28"/>
          <w:szCs w:val="28"/>
          <w:lang w:val="en-US" w:eastAsia="ko-KR"/>
        </w:rPr>
        <w:t xml:space="preserve">Support of SCG </w:t>
      </w:r>
      <w:r w:rsidR="00543C84">
        <w:rPr>
          <w:rFonts w:ascii="Arial" w:hAnsi="Arial" w:cs="Arial"/>
          <w:b/>
          <w:noProof/>
          <w:sz w:val="28"/>
          <w:szCs w:val="28"/>
          <w:lang w:val="en-US" w:eastAsia="ko-KR"/>
        </w:rPr>
        <w:t xml:space="preserve">bearer </w:t>
      </w:r>
      <w:r w:rsidR="00144892">
        <w:rPr>
          <w:rFonts w:ascii="Arial" w:hAnsi="Arial" w:cs="Arial"/>
          <w:b/>
          <w:noProof/>
          <w:sz w:val="28"/>
          <w:szCs w:val="28"/>
          <w:lang w:val="en-US" w:eastAsia="ko-KR"/>
        </w:rPr>
        <w:t>and SCG split bearer in NR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48E461C" w14:textId="1F04BDBA" w:rsidR="000F3442" w:rsidRDefault="000F3442" w:rsidP="00C23D6F">
      <w:pPr>
        <w:spacing w:after="180" w:line="240" w:lineRule="auto"/>
        <w:jc w:val="left"/>
      </w:pPr>
      <w:r>
        <w:rPr>
          <w:rFonts w:hint="eastAsia"/>
          <w:lang w:eastAsia="ko-KR"/>
        </w:rPr>
        <w:t xml:space="preserve">In TR38.804 </w:t>
      </w:r>
      <w:r>
        <w:rPr>
          <w:lang w:eastAsia="ko-KR"/>
        </w:rPr>
        <w:t>v0.3, thr</w:t>
      </w:r>
      <w:r w:rsidR="00C23D6F">
        <w:rPr>
          <w:lang w:eastAsia="ko-KR"/>
        </w:rPr>
        <w:t>ee types of bearer are captured</w:t>
      </w:r>
      <w:r w:rsidR="00004615" w:rsidRPr="00004615">
        <w:rPr>
          <w:lang w:eastAsia="ko-KR"/>
        </w:rPr>
        <w:t xml:space="preserve"> </w:t>
      </w:r>
      <w:r w:rsidR="00004615">
        <w:rPr>
          <w:lang w:eastAsia="ko-KR"/>
        </w:rPr>
        <w:t>for multi-connectivity between LTE and NR,</w:t>
      </w:r>
      <w:r w:rsidR="00C23D6F">
        <w:rPr>
          <w:lang w:eastAsia="ko-KR"/>
        </w:rPr>
        <w:t xml:space="preserve"> i.e., </w:t>
      </w:r>
      <w:r w:rsidR="00C23D6F">
        <w:t>Split bearer via MCG (MCG split bearer), SCG bearer, and Split bearer via SCG (SCG split bearer).</w:t>
      </w:r>
    </w:p>
    <w:p w14:paraId="34E4F31F" w14:textId="281540D0" w:rsidR="005E1C68" w:rsidRPr="00C23D6F" w:rsidRDefault="000F3442" w:rsidP="00C23191">
      <w:pPr>
        <w:spacing w:after="180" w:line="240" w:lineRule="auto"/>
        <w:jc w:val="left"/>
        <w:rPr>
          <w:lang w:eastAsia="ko-KR"/>
        </w:rPr>
      </w:pPr>
      <w:r>
        <w:rPr>
          <w:lang w:eastAsia="ko-KR"/>
        </w:rPr>
        <w:t xml:space="preserve">The </w:t>
      </w:r>
      <w:r w:rsidRPr="00C23D6F">
        <w:rPr>
          <w:lang w:eastAsia="ko-KR"/>
        </w:rPr>
        <w:t xml:space="preserve">agreements </w:t>
      </w:r>
      <w:r w:rsidR="00E029EF" w:rsidRPr="00C23D6F">
        <w:rPr>
          <w:lang w:eastAsia="ko-KR"/>
        </w:rPr>
        <w:t xml:space="preserve">in RAN2#95 </w:t>
      </w:r>
      <w:r w:rsidR="00E029EF">
        <w:rPr>
          <w:lang w:eastAsia="ko-KR"/>
        </w:rPr>
        <w:t xml:space="preserve">that are </w:t>
      </w:r>
      <w:r w:rsidRPr="00C23D6F">
        <w:rPr>
          <w:lang w:eastAsia="ko-KR"/>
        </w:rPr>
        <w:t>related to bearer type</w:t>
      </w:r>
      <w:r w:rsidR="00E029EF">
        <w:rPr>
          <w:lang w:eastAsia="ko-KR"/>
        </w:rPr>
        <w:t>s</w:t>
      </w:r>
      <w:r w:rsidRPr="00C23D6F">
        <w:rPr>
          <w:lang w:eastAsia="ko-KR"/>
        </w:rPr>
        <w:t xml:space="preserve"> are captured in the below: </w:t>
      </w:r>
    </w:p>
    <w:p w14:paraId="009039E1" w14:textId="65916646" w:rsidR="000F3442" w:rsidRPr="00C23D6F" w:rsidRDefault="000F3442" w:rsidP="000F3442">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C23D6F">
        <w:rPr>
          <w:rFonts w:ascii="Times New Roman" w:hAnsi="Times New Roman"/>
        </w:rPr>
        <w:t>=&gt;</w:t>
      </w:r>
      <w:r w:rsidRPr="00C23D6F">
        <w:rPr>
          <w:rFonts w:ascii="Times New Roman" w:hAnsi="Times New Roman"/>
        </w:rPr>
        <w:tab/>
        <w:t xml:space="preserve">SCG bearer for LTE-NR interworking with EPC as CN will be studied. Final decision on support of SCG bearer will be made after more details of the impact of Next Gen Core to PDCP have been studied. </w:t>
      </w:r>
    </w:p>
    <w:p w14:paraId="7CCEDBA3" w14:textId="22CE11AB" w:rsidR="000F3442" w:rsidRPr="00C23D6F" w:rsidRDefault="000F3442" w:rsidP="000F3442">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C23D6F">
        <w:rPr>
          <w:rFonts w:ascii="Times New Roman" w:hAnsi="Times New Roman"/>
        </w:rPr>
        <w:t>=&gt;</w:t>
      </w:r>
      <w:r w:rsidRPr="00C23D6F">
        <w:rPr>
          <w:rFonts w:ascii="Times New Roman" w:hAnsi="Times New Roman"/>
        </w:rPr>
        <w:tab/>
        <w:t>Study the new bearer type to split the bearer while setting the U-plane termination point in SeNB.</w:t>
      </w:r>
    </w:p>
    <w:p w14:paraId="1D129B1A" w14:textId="77777777" w:rsidR="00F66905" w:rsidRPr="00C23D6F" w:rsidRDefault="00F66905" w:rsidP="00C23191">
      <w:pPr>
        <w:spacing w:after="180" w:line="240" w:lineRule="auto"/>
        <w:jc w:val="left"/>
        <w:rPr>
          <w:lang w:eastAsia="ko-KR"/>
        </w:rPr>
      </w:pPr>
    </w:p>
    <w:p w14:paraId="38388309" w14:textId="3C8B89EC" w:rsidR="000F3442" w:rsidRPr="000F3442" w:rsidRDefault="000F3442" w:rsidP="00C23191">
      <w:pPr>
        <w:spacing w:after="180" w:line="240" w:lineRule="auto"/>
        <w:jc w:val="left"/>
        <w:rPr>
          <w:lang w:eastAsia="ko-KR"/>
        </w:rPr>
      </w:pPr>
      <w:r>
        <w:rPr>
          <w:lang w:eastAsia="ko-KR"/>
        </w:rPr>
        <w:t xml:space="preserve">In this contribution, we </w:t>
      </w:r>
      <w:r w:rsidR="00F66905">
        <w:rPr>
          <w:lang w:eastAsia="ko-KR"/>
        </w:rPr>
        <w:t>further discuss bearer types that could be supported in NR.</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64D9F385" w14:textId="38138DE4" w:rsidR="008A3802" w:rsidRDefault="008A3802" w:rsidP="008A3802">
      <w:pPr>
        <w:pStyle w:val="2"/>
        <w:rPr>
          <w:rFonts w:ascii="Arial" w:hAnsi="Arial" w:cs="Arial"/>
          <w:sz w:val="28"/>
          <w:szCs w:val="28"/>
          <w:lang w:eastAsia="ko-KR"/>
        </w:rPr>
      </w:pPr>
      <w:r w:rsidRPr="008A3802">
        <w:rPr>
          <w:rFonts w:ascii="Arial" w:hAnsi="Arial" w:cs="Arial"/>
          <w:sz w:val="28"/>
          <w:szCs w:val="28"/>
          <w:lang w:eastAsia="ko-KR"/>
        </w:rPr>
        <w:t>2.1</w:t>
      </w:r>
      <w:r>
        <w:rPr>
          <w:rFonts w:ascii="Arial" w:hAnsi="Arial" w:cs="Arial"/>
          <w:sz w:val="28"/>
          <w:szCs w:val="28"/>
          <w:lang w:eastAsia="ko-KR"/>
        </w:rPr>
        <w:t xml:space="preserve"> SCG Split bearer</w:t>
      </w:r>
    </w:p>
    <w:p w14:paraId="0AC14719" w14:textId="2B4931DD" w:rsidR="00FB54DD" w:rsidRDefault="00FB54DD" w:rsidP="00FB54DD">
      <w:pPr>
        <w:rPr>
          <w:lang w:eastAsia="ko-KR"/>
        </w:rPr>
      </w:pPr>
      <w:r>
        <w:rPr>
          <w:rFonts w:hint="eastAsia"/>
          <w:lang w:eastAsia="ko-KR"/>
        </w:rPr>
        <w:t>SCG Split bearer is illustrated in Figure 1</w:t>
      </w:r>
      <w:r w:rsidR="009A676F">
        <w:rPr>
          <w:lang w:eastAsia="ko-KR"/>
        </w:rPr>
        <w:t xml:space="preserve"> and 2</w:t>
      </w:r>
      <w:r>
        <w:rPr>
          <w:rFonts w:hint="eastAsia"/>
          <w:lang w:eastAsia="ko-KR"/>
        </w:rPr>
        <w:t>.</w:t>
      </w:r>
      <w:r>
        <w:rPr>
          <w:lang w:eastAsia="ko-KR"/>
        </w:rPr>
        <w:t xml:space="preserve"> </w:t>
      </w:r>
      <w:r w:rsidR="009A676F">
        <w:rPr>
          <w:lang w:eastAsia="ko-KR"/>
        </w:rPr>
        <w:t xml:space="preserve">Figure 1 is </w:t>
      </w:r>
      <w:r w:rsidR="009A3F03">
        <w:rPr>
          <w:lang w:eastAsia="ko-KR"/>
        </w:rPr>
        <w:t xml:space="preserve">for </w:t>
      </w:r>
      <w:r w:rsidR="009A3F03" w:rsidRPr="009A3F03">
        <w:rPr>
          <w:lang w:eastAsia="ko-KR"/>
        </w:rPr>
        <w:t xml:space="preserve">LTE eNB </w:t>
      </w:r>
      <w:r w:rsidR="009A3F03">
        <w:rPr>
          <w:lang w:eastAsia="ko-KR"/>
        </w:rPr>
        <w:t>as</w:t>
      </w:r>
      <w:r w:rsidR="009A3F03" w:rsidRPr="009A3F03">
        <w:rPr>
          <w:lang w:eastAsia="ko-KR"/>
        </w:rPr>
        <w:t xml:space="preserve"> a master node</w:t>
      </w:r>
      <w:r w:rsidR="009A676F">
        <w:rPr>
          <w:lang w:eastAsia="ko-KR"/>
        </w:rPr>
        <w:t xml:space="preserve"> while Figure 2 is for </w:t>
      </w:r>
      <w:r w:rsidR="009A3F03">
        <w:rPr>
          <w:lang w:eastAsia="ko-KR"/>
        </w:rPr>
        <w:t xml:space="preserve">NR gNB as a master node </w:t>
      </w:r>
    </w:p>
    <w:p w14:paraId="4976D4E0" w14:textId="4464B4F4" w:rsidR="00B7027C" w:rsidRPr="00B7027C" w:rsidRDefault="00B7027C" w:rsidP="00B7027C">
      <w:pPr>
        <w:pStyle w:val="3"/>
        <w:rPr>
          <w:rFonts w:cs="Arial"/>
          <w:sz w:val="22"/>
          <w:szCs w:val="22"/>
          <w:lang w:eastAsia="ko-KR"/>
        </w:rPr>
      </w:pPr>
      <w:r w:rsidRPr="00B7027C">
        <w:rPr>
          <w:rFonts w:cs="Arial"/>
          <w:sz w:val="22"/>
          <w:szCs w:val="22"/>
          <w:lang w:eastAsia="ko-KR"/>
        </w:rPr>
        <w:t xml:space="preserve">2.1.1 </w:t>
      </w:r>
      <w:r>
        <w:rPr>
          <w:rFonts w:cs="Arial"/>
          <w:sz w:val="22"/>
          <w:szCs w:val="22"/>
          <w:lang w:eastAsia="ko-KR"/>
        </w:rPr>
        <w:t>CASE1</w:t>
      </w:r>
      <w:r w:rsidR="008033BB">
        <w:rPr>
          <w:rFonts w:cs="Arial"/>
          <w:sz w:val="22"/>
          <w:szCs w:val="22"/>
          <w:lang w:eastAsia="ko-KR"/>
        </w:rPr>
        <w:t>:</w:t>
      </w:r>
      <w:r w:rsidRPr="00B7027C">
        <w:rPr>
          <w:rFonts w:eastAsia="MS Mincho" w:cs="Arial"/>
          <w:sz w:val="22"/>
          <w:szCs w:val="22"/>
        </w:rPr>
        <w:t xml:space="preserve"> </w:t>
      </w:r>
      <w:r w:rsidR="009A3F03">
        <w:rPr>
          <w:rFonts w:eastAsia="MS Mincho" w:cs="Arial"/>
          <w:sz w:val="22"/>
          <w:szCs w:val="22"/>
        </w:rPr>
        <w:t>LTE eNB is a master node</w:t>
      </w:r>
      <w:r w:rsidR="00A460FB">
        <w:rPr>
          <w:rFonts w:eastAsia="MS Mincho" w:cs="Arial"/>
          <w:sz w:val="22"/>
          <w:szCs w:val="22"/>
        </w:rPr>
        <w:t xml:space="preserve"> (MeNB)</w:t>
      </w:r>
      <w:r w:rsidR="009A3F03">
        <w:rPr>
          <w:rFonts w:eastAsia="MS Mincho" w:cs="Arial"/>
          <w:sz w:val="22"/>
          <w:szCs w:val="22"/>
        </w:rPr>
        <w:t xml:space="preserve"> </w:t>
      </w:r>
      <w:r w:rsidR="007C3FF7">
        <w:rPr>
          <w:rFonts w:eastAsia="MS Mincho" w:cs="Arial"/>
          <w:sz w:val="22"/>
          <w:szCs w:val="22"/>
        </w:rPr>
        <w:t>+ NR gNB is a secondary node</w:t>
      </w:r>
      <w:r w:rsidR="00A460FB">
        <w:rPr>
          <w:rFonts w:eastAsia="MS Mincho" w:cs="Arial"/>
          <w:sz w:val="22"/>
          <w:szCs w:val="22"/>
        </w:rPr>
        <w:t xml:space="preserve"> (SgNB)</w:t>
      </w:r>
    </w:p>
    <w:p w14:paraId="5EF9BB8D" w14:textId="70855F9D" w:rsidR="00AA7E7A" w:rsidRPr="00AA7E7A" w:rsidRDefault="008033BB" w:rsidP="00AA7E7A">
      <w:pPr>
        <w:keepNext/>
        <w:keepLines/>
        <w:spacing w:before="60" w:after="180" w:line="240" w:lineRule="auto"/>
        <w:jc w:val="center"/>
        <w:rPr>
          <w:rFonts w:ascii="Arial" w:eastAsia="MS Mincho" w:hAnsi="Arial"/>
          <w:b/>
        </w:rPr>
      </w:pPr>
      <w:r w:rsidRPr="00B24507">
        <w:object w:dxaOrig="2474" w:dyaOrig="2294" w14:anchorId="6F927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5pt;height:90.3pt" o:ole="">
            <v:imagedata r:id="rId8" o:title=""/>
          </v:shape>
          <o:OLEObject Type="Embed" ProgID="Visio.Drawing.11" ShapeID="_x0000_i1025" DrawAspect="Content" ObjectID="_1536768169" r:id="rId9"/>
        </w:object>
      </w:r>
      <w:r w:rsidR="006669BA">
        <w:tab/>
      </w:r>
      <w:r w:rsidR="00FB54DD" w:rsidRPr="00AA7E7A">
        <w:rPr>
          <w:rFonts w:ascii="Arial" w:eastAsia="MS Mincho" w:hAnsi="Arial"/>
          <w:b/>
        </w:rPr>
        <w:object w:dxaOrig="3881" w:dyaOrig="2294" w14:anchorId="5F9DDABE">
          <v:shape id="_x0000_i1026" type="#_x0000_t75" style="width:149.85pt;height:88.65pt" o:ole="">
            <v:imagedata r:id="rId10" o:title=""/>
          </v:shape>
          <o:OLEObject Type="Embed" ProgID="Visio.Drawing.11" ShapeID="_x0000_i1026" DrawAspect="Content" ObjectID="_1536768170" r:id="rId11"/>
        </w:object>
      </w:r>
      <w:r w:rsidR="00FB54DD">
        <w:rPr>
          <w:rFonts w:ascii="Arial" w:eastAsia="MS Mincho" w:hAnsi="Arial"/>
          <w:b/>
        </w:rPr>
        <w:t xml:space="preserve">         </w:t>
      </w:r>
    </w:p>
    <w:p w14:paraId="2D9CEA4A" w14:textId="5D8693F6" w:rsidR="00AA7E7A" w:rsidRPr="00AA7E7A" w:rsidRDefault="00FB54DD" w:rsidP="00AA7E7A">
      <w:pPr>
        <w:keepLines/>
        <w:spacing w:after="240" w:line="240" w:lineRule="auto"/>
        <w:jc w:val="center"/>
        <w:rPr>
          <w:rFonts w:eastAsia="MS Mincho"/>
        </w:rPr>
      </w:pPr>
      <w:r w:rsidRPr="00E029EF">
        <w:rPr>
          <w:rFonts w:eastAsia="MS Mincho"/>
          <w:b/>
        </w:rPr>
        <w:t>Figure 1</w:t>
      </w:r>
      <w:r w:rsidR="00AA7E7A" w:rsidRPr="00AA7E7A">
        <w:rPr>
          <w:rFonts w:eastAsia="MS Mincho"/>
        </w:rPr>
        <w:t>:</w:t>
      </w:r>
      <w:r w:rsidRPr="00E029EF">
        <w:rPr>
          <w:rFonts w:eastAsia="MS Mincho"/>
        </w:rPr>
        <w:t xml:space="preserve"> </w:t>
      </w:r>
      <w:r w:rsidR="008033BB">
        <w:rPr>
          <w:rFonts w:eastAsia="MS Mincho"/>
        </w:rPr>
        <w:t xml:space="preserve">SCG bearer and </w:t>
      </w:r>
      <w:r w:rsidR="00E029EF" w:rsidRPr="00E029EF">
        <w:rPr>
          <w:rFonts w:eastAsia="MS Mincho"/>
        </w:rPr>
        <w:t>SCG split bearer</w:t>
      </w:r>
      <w:r w:rsidR="009A676F">
        <w:rPr>
          <w:rFonts w:eastAsia="MS Mincho"/>
        </w:rPr>
        <w:t xml:space="preserve"> with </w:t>
      </w:r>
      <w:r w:rsidR="00B7027C">
        <w:rPr>
          <w:lang w:eastAsia="ko-KR"/>
        </w:rPr>
        <w:t>MeNB+SgNB</w:t>
      </w:r>
    </w:p>
    <w:p w14:paraId="5EBECCB3" w14:textId="77777777" w:rsidR="005F0206" w:rsidRDefault="00FB54DD" w:rsidP="00592906">
      <w:pPr>
        <w:rPr>
          <w:lang w:eastAsia="ko-KR"/>
        </w:rPr>
      </w:pPr>
      <w:r w:rsidRPr="00592906">
        <w:rPr>
          <w:rFonts w:hint="eastAsia"/>
          <w:lang w:eastAsia="ko-KR"/>
        </w:rPr>
        <w:t xml:space="preserve">In LTE DC, MCG </w:t>
      </w:r>
      <w:r w:rsidR="00E029EF" w:rsidRPr="00592906">
        <w:rPr>
          <w:lang w:eastAsia="ko-KR"/>
        </w:rPr>
        <w:t>s</w:t>
      </w:r>
      <w:r w:rsidRPr="00592906">
        <w:rPr>
          <w:rFonts w:hint="eastAsia"/>
          <w:lang w:eastAsia="ko-KR"/>
        </w:rPr>
        <w:t xml:space="preserve">plit bearer </w:t>
      </w:r>
      <w:r w:rsidRPr="00592906">
        <w:rPr>
          <w:lang w:eastAsia="ko-KR"/>
        </w:rPr>
        <w:t xml:space="preserve">was mainly for </w:t>
      </w:r>
      <w:r w:rsidR="00E029EF" w:rsidRPr="00592906">
        <w:rPr>
          <w:lang w:eastAsia="ko-KR"/>
        </w:rPr>
        <w:t>throughput enhancement</w:t>
      </w:r>
      <w:r w:rsidR="00C16350">
        <w:rPr>
          <w:lang w:eastAsia="ko-KR"/>
        </w:rPr>
        <w:t xml:space="preserve"> while there wouldn’t be much difference between the throughput that can be provided by two eNBs because they are both LTE system</w:t>
      </w:r>
      <w:r w:rsidRPr="00592906">
        <w:rPr>
          <w:lang w:eastAsia="ko-KR"/>
        </w:rPr>
        <w:t xml:space="preserve">. </w:t>
      </w:r>
    </w:p>
    <w:p w14:paraId="118ACE9B" w14:textId="6763670B" w:rsidR="00F23D88" w:rsidRDefault="00A460FB" w:rsidP="00592906">
      <w:pPr>
        <w:rPr>
          <w:lang w:eastAsia="ko-KR"/>
        </w:rPr>
      </w:pPr>
      <w:r>
        <w:rPr>
          <w:lang w:eastAsia="ko-KR"/>
        </w:rPr>
        <w:t>In Case 1</w:t>
      </w:r>
      <w:r w:rsidR="00C16350">
        <w:rPr>
          <w:lang w:eastAsia="ko-KR"/>
        </w:rPr>
        <w:t xml:space="preserve">, </w:t>
      </w:r>
      <w:r w:rsidR="005F0206">
        <w:rPr>
          <w:lang w:eastAsia="ko-KR"/>
        </w:rPr>
        <w:t>h</w:t>
      </w:r>
      <w:r w:rsidR="005F0206" w:rsidRPr="00592906">
        <w:rPr>
          <w:lang w:eastAsia="ko-KR"/>
        </w:rPr>
        <w:t>owever,</w:t>
      </w:r>
      <w:r w:rsidR="005F0206">
        <w:rPr>
          <w:lang w:eastAsia="ko-KR"/>
        </w:rPr>
        <w:t xml:space="preserve"> </w:t>
      </w:r>
      <w:r w:rsidR="00C16350">
        <w:rPr>
          <w:lang w:eastAsia="ko-KR"/>
        </w:rPr>
        <w:t xml:space="preserve">there would be a big difference between the throughput that can be provided by </w:t>
      </w:r>
      <w:r w:rsidR="00B7027C">
        <w:rPr>
          <w:lang w:eastAsia="ko-KR"/>
        </w:rPr>
        <w:t>M</w:t>
      </w:r>
      <w:r w:rsidR="00C16350">
        <w:rPr>
          <w:lang w:eastAsia="ko-KR"/>
        </w:rPr>
        <w:t xml:space="preserve">eNB and </w:t>
      </w:r>
      <w:r w:rsidR="00B7027C">
        <w:rPr>
          <w:lang w:eastAsia="ko-KR"/>
        </w:rPr>
        <w:t>S</w:t>
      </w:r>
      <w:r w:rsidR="00C16350">
        <w:rPr>
          <w:lang w:eastAsia="ko-KR"/>
        </w:rPr>
        <w:t xml:space="preserve">gNB, i.e., </w:t>
      </w:r>
      <w:r w:rsidR="007C3FF7">
        <w:rPr>
          <w:lang w:eastAsia="ko-KR"/>
        </w:rPr>
        <w:t>SgNB</w:t>
      </w:r>
      <w:r w:rsidR="00C16350">
        <w:rPr>
          <w:lang w:eastAsia="ko-KR"/>
        </w:rPr>
        <w:t xml:space="preserve"> </w:t>
      </w:r>
      <w:r w:rsidR="00BA0C68" w:rsidRPr="00592906">
        <w:rPr>
          <w:lang w:eastAsia="ko-KR"/>
        </w:rPr>
        <w:t xml:space="preserve">would provide much higher throughput compared to </w:t>
      </w:r>
      <w:r w:rsidR="007C3FF7">
        <w:rPr>
          <w:lang w:eastAsia="ko-KR"/>
        </w:rPr>
        <w:t>MeNB</w:t>
      </w:r>
      <w:r w:rsidR="00C23D6F" w:rsidRPr="00592906">
        <w:rPr>
          <w:lang w:eastAsia="ko-KR"/>
        </w:rPr>
        <w:t xml:space="preserve">. </w:t>
      </w:r>
      <w:r w:rsidR="00B7027C">
        <w:rPr>
          <w:lang w:eastAsia="ko-KR"/>
        </w:rPr>
        <w:t>Therefore</w:t>
      </w:r>
      <w:r w:rsidR="00C23D6F" w:rsidRPr="00592906">
        <w:rPr>
          <w:lang w:eastAsia="ko-KR"/>
        </w:rPr>
        <w:t xml:space="preserve">, from throughput perspective, </w:t>
      </w:r>
      <w:r w:rsidR="00B7027C">
        <w:rPr>
          <w:lang w:eastAsia="ko-KR"/>
        </w:rPr>
        <w:t xml:space="preserve">there seems to be no reason to use SCG split bearer instead of </w:t>
      </w:r>
      <w:r w:rsidR="00F23D88">
        <w:rPr>
          <w:lang w:eastAsia="ko-KR"/>
        </w:rPr>
        <w:t>SCG bearer.</w:t>
      </w:r>
    </w:p>
    <w:p w14:paraId="53FA67BD" w14:textId="2C34943B" w:rsidR="00F23D88" w:rsidRDefault="00F23D88" w:rsidP="00592906">
      <w:r>
        <w:rPr>
          <w:lang w:eastAsia="ko-KR"/>
        </w:rPr>
        <w:t xml:space="preserve">One motivation of using SCG split bearer </w:t>
      </w:r>
      <w:r w:rsidR="00B7027C">
        <w:rPr>
          <w:lang w:eastAsia="ko-KR"/>
        </w:rPr>
        <w:t xml:space="preserve">in Case 1 </w:t>
      </w:r>
      <w:r w:rsidR="005F0206">
        <w:rPr>
          <w:lang w:eastAsia="ko-KR"/>
        </w:rPr>
        <w:t>is</w:t>
      </w:r>
      <w:r>
        <w:rPr>
          <w:lang w:eastAsia="ko-KR"/>
        </w:rPr>
        <w:t xml:space="preserve"> to </w:t>
      </w:r>
      <w:r>
        <w:t xml:space="preserve">distribute the PDCP processing </w:t>
      </w:r>
      <w:r w:rsidR="0048086B">
        <w:t>of</w:t>
      </w:r>
      <w:r>
        <w:t xml:space="preserve"> </w:t>
      </w:r>
      <w:r w:rsidR="0048086B">
        <w:t>MeNB</w:t>
      </w:r>
      <w:r>
        <w:t xml:space="preserve"> by </w:t>
      </w:r>
      <w:r w:rsidR="00E26135">
        <w:t>placing the</w:t>
      </w:r>
      <w:r>
        <w:t xml:space="preserve"> PDCP </w:t>
      </w:r>
      <w:r w:rsidR="00E26135">
        <w:t xml:space="preserve">at </w:t>
      </w:r>
      <w:r>
        <w:t>SgNB</w:t>
      </w:r>
      <w:r w:rsidR="005E4657">
        <w:t xml:space="preserve"> </w:t>
      </w:r>
      <w:r w:rsidR="005F0206">
        <w:t>because</w:t>
      </w:r>
      <w:r w:rsidR="005E4657">
        <w:t xml:space="preserve"> there would be </w:t>
      </w:r>
      <w:r w:rsidR="005F0206">
        <w:t xml:space="preserve">a </w:t>
      </w:r>
      <w:r w:rsidR="005E4657">
        <w:t>large number of small NR cells</w:t>
      </w:r>
      <w:r>
        <w:t xml:space="preserve">. However, this can be done by using SCG </w:t>
      </w:r>
      <w:r w:rsidR="005F0206">
        <w:t>bearer,</w:t>
      </w:r>
      <w:r w:rsidR="00E26135">
        <w:t xml:space="preserve"> and hence, it seems</w:t>
      </w:r>
      <w:r>
        <w:t xml:space="preserve"> not essential to support SCG split bearer</w:t>
      </w:r>
      <w:r w:rsidR="00E26135">
        <w:t xml:space="preserve"> in order to distribute the PDCP load</w:t>
      </w:r>
      <w:r w:rsidR="00654666">
        <w:t>.</w:t>
      </w:r>
    </w:p>
    <w:p w14:paraId="7D2B6612" w14:textId="17533859" w:rsidR="00F23D88" w:rsidRDefault="00F23D88" w:rsidP="00592906">
      <w:r>
        <w:lastRenderedPageBreak/>
        <w:t>It was also claimed that by using SCG spl</w:t>
      </w:r>
      <w:r w:rsidR="00E26135">
        <w:t>it bearer, MeNB l</w:t>
      </w:r>
      <w:r w:rsidR="009A676F">
        <w:t>ink</w:t>
      </w:r>
      <w:r w:rsidR="00E26135">
        <w:t xml:space="preserve"> can be used in case SgNB</w:t>
      </w:r>
      <w:r w:rsidR="009A676F">
        <w:t xml:space="preserve"> link</w:t>
      </w:r>
      <w:r w:rsidR="00E26135">
        <w:t xml:space="preserve"> is experiencing a bad link quality, i.e., </w:t>
      </w:r>
      <w:r w:rsidR="009A676F">
        <w:t xml:space="preserve">for purpose of </w:t>
      </w:r>
      <w:r w:rsidR="00E26135">
        <w:t>fallback. However, considering the throughput difference between LTE and NR, it is questionable</w:t>
      </w:r>
      <w:r w:rsidR="00E26B7D">
        <w:t xml:space="preserve"> whether</w:t>
      </w:r>
      <w:r w:rsidR="00E26135">
        <w:t xml:space="preserve"> the </w:t>
      </w:r>
      <w:r w:rsidR="00E26B7D">
        <w:t>f</w:t>
      </w:r>
      <w:r w:rsidR="00E26135">
        <w:t>allback</w:t>
      </w:r>
      <w:r w:rsidR="005F0206">
        <w:t xml:space="preserve"> to MCG link of SCG split bearer </w:t>
      </w:r>
      <w:r w:rsidR="00E26B7D">
        <w:t>bring</w:t>
      </w:r>
      <w:r w:rsidR="005F0206">
        <w:t>s</w:t>
      </w:r>
      <w:r w:rsidR="00E26B7D">
        <w:t xml:space="preserve"> a valuable ga</w:t>
      </w:r>
      <w:r w:rsidR="009A676F">
        <w:t>in</w:t>
      </w:r>
      <w:r w:rsidR="00E26135">
        <w:t xml:space="preserve">. </w:t>
      </w:r>
      <w:r w:rsidR="005F0206">
        <w:t>U</w:t>
      </w:r>
      <w:r w:rsidR="00654666">
        <w:t>sing</w:t>
      </w:r>
      <w:r w:rsidR="00E26135">
        <w:t xml:space="preserve"> SCG bearer and </w:t>
      </w:r>
      <w:r w:rsidR="00654666">
        <w:t>reconfiguring</w:t>
      </w:r>
      <w:r w:rsidR="00E26135">
        <w:t xml:space="preserve"> the SCG bearer when link quality becomes bad</w:t>
      </w:r>
      <w:r w:rsidR="005F0206">
        <w:t xml:space="preserve"> coul</w:t>
      </w:r>
      <w:r w:rsidR="00E26B7D">
        <w:t xml:space="preserve">d be </w:t>
      </w:r>
      <w:r w:rsidR="005F0206">
        <w:t xml:space="preserve">a better way </w:t>
      </w:r>
      <w:r w:rsidR="00E26B7D">
        <w:t xml:space="preserve">than </w:t>
      </w:r>
      <w:r w:rsidR="00654666">
        <w:t>using</w:t>
      </w:r>
      <w:r w:rsidR="00E26B7D">
        <w:t xml:space="preserve"> SCG split bearer and </w:t>
      </w:r>
      <w:r w:rsidR="00654666">
        <w:t>temporarily using MCG link of SCG split bearer</w:t>
      </w:r>
      <w:r w:rsidR="00E26B7D">
        <w:t xml:space="preserve"> when link quality of SCG </w:t>
      </w:r>
      <w:r w:rsidR="00654666">
        <w:t xml:space="preserve">link </w:t>
      </w:r>
      <w:r w:rsidR="00E26B7D">
        <w:t>becomes bad</w:t>
      </w:r>
      <w:r w:rsidR="00654666">
        <w:t>.</w:t>
      </w:r>
    </w:p>
    <w:p w14:paraId="2FEEC74C" w14:textId="6B0BFD8F" w:rsidR="00654666" w:rsidRDefault="00654666" w:rsidP="00592906">
      <w:r>
        <w:t xml:space="preserve">In summary, we hardly see a motivation to support SCG split bearer </w:t>
      </w:r>
      <w:r w:rsidR="00A1240A">
        <w:rPr>
          <w:lang w:eastAsia="ko-KR"/>
        </w:rPr>
        <w:t>when LTE eNB is a master node (MeNB) and NR gNB is a secondary node (SgNB),</w:t>
      </w:r>
    </w:p>
    <w:p w14:paraId="089D622B" w14:textId="45335214" w:rsidR="00103BDB" w:rsidRPr="00103BDB" w:rsidRDefault="00103BDB" w:rsidP="00592906">
      <w:pPr>
        <w:rPr>
          <w:b/>
        </w:rPr>
      </w:pPr>
      <w:r w:rsidRPr="00103BDB">
        <w:rPr>
          <w:b/>
        </w:rPr>
        <w:t>Proposal 1.</w:t>
      </w:r>
      <w:r>
        <w:rPr>
          <w:b/>
        </w:rPr>
        <w:t xml:space="preserve"> SCG split bearer </w:t>
      </w:r>
      <w:r w:rsidR="00645766">
        <w:rPr>
          <w:b/>
        </w:rPr>
        <w:t>is not supported</w:t>
      </w:r>
      <w:r>
        <w:rPr>
          <w:b/>
        </w:rPr>
        <w:t xml:space="preserve"> </w:t>
      </w:r>
      <w:r w:rsidR="00A1240A">
        <w:rPr>
          <w:b/>
        </w:rPr>
        <w:t xml:space="preserve">when </w:t>
      </w:r>
      <w:r w:rsidR="00A1240A" w:rsidRPr="00A1240A">
        <w:rPr>
          <w:b/>
        </w:rPr>
        <w:t>LTE eNB is a master node (MeNB) and NR</w:t>
      </w:r>
      <w:r w:rsidR="00A1240A">
        <w:rPr>
          <w:b/>
        </w:rPr>
        <w:t xml:space="preserve"> gNB is a secondary node (SgNB)</w:t>
      </w:r>
      <w:r w:rsidR="009A7C0F">
        <w:rPr>
          <w:b/>
        </w:rPr>
        <w:t>.</w:t>
      </w:r>
    </w:p>
    <w:p w14:paraId="4D022C57" w14:textId="77777777" w:rsidR="00654666" w:rsidRDefault="00654666" w:rsidP="00592906"/>
    <w:p w14:paraId="243B63A6" w14:textId="41EE7FEB" w:rsidR="00B7027C" w:rsidRPr="00B7027C" w:rsidRDefault="00B7027C" w:rsidP="00B7027C">
      <w:pPr>
        <w:pStyle w:val="3"/>
        <w:rPr>
          <w:rFonts w:cs="Arial"/>
          <w:sz w:val="22"/>
          <w:szCs w:val="22"/>
          <w:lang w:eastAsia="ko-KR"/>
        </w:rPr>
      </w:pPr>
      <w:r w:rsidRPr="00B7027C">
        <w:rPr>
          <w:rFonts w:cs="Arial"/>
          <w:sz w:val="22"/>
          <w:szCs w:val="22"/>
          <w:lang w:eastAsia="ko-KR"/>
        </w:rPr>
        <w:t xml:space="preserve">2.1.1 </w:t>
      </w:r>
      <w:r>
        <w:rPr>
          <w:rFonts w:cs="Arial"/>
          <w:sz w:val="22"/>
          <w:szCs w:val="22"/>
          <w:lang w:eastAsia="ko-KR"/>
        </w:rPr>
        <w:t xml:space="preserve">CASE2 </w:t>
      </w:r>
      <w:r w:rsidR="008033BB">
        <w:rPr>
          <w:rFonts w:cs="Arial"/>
          <w:sz w:val="22"/>
          <w:szCs w:val="22"/>
          <w:lang w:eastAsia="ko-KR"/>
        </w:rPr>
        <w:t>:</w:t>
      </w:r>
      <w:r w:rsidRPr="00B7027C">
        <w:rPr>
          <w:rFonts w:eastAsia="MS Mincho" w:cs="Arial"/>
          <w:sz w:val="22"/>
          <w:szCs w:val="22"/>
        </w:rPr>
        <w:t xml:space="preserve"> </w:t>
      </w:r>
      <w:r w:rsidR="009A3F03">
        <w:rPr>
          <w:rFonts w:cs="Arial"/>
          <w:sz w:val="22"/>
          <w:szCs w:val="22"/>
          <w:lang w:eastAsia="ko-KR"/>
        </w:rPr>
        <w:t>NR gNB is a master node</w:t>
      </w:r>
      <w:r w:rsidR="00797A5E">
        <w:rPr>
          <w:rFonts w:cs="Arial"/>
          <w:sz w:val="22"/>
          <w:szCs w:val="22"/>
          <w:lang w:eastAsia="ko-KR"/>
        </w:rPr>
        <w:t xml:space="preserve"> </w:t>
      </w:r>
      <w:r w:rsidR="00A460FB">
        <w:rPr>
          <w:rFonts w:cs="Arial"/>
          <w:sz w:val="22"/>
          <w:szCs w:val="22"/>
          <w:lang w:eastAsia="ko-KR"/>
        </w:rPr>
        <w:t xml:space="preserve">(MgNB) </w:t>
      </w:r>
      <w:r w:rsidR="00797A5E">
        <w:rPr>
          <w:rFonts w:eastAsia="MS Mincho" w:cs="Arial"/>
          <w:sz w:val="22"/>
          <w:szCs w:val="22"/>
        </w:rPr>
        <w:t>+ LTE eNB is a secondary node</w:t>
      </w:r>
      <w:r w:rsidR="00A460FB">
        <w:rPr>
          <w:rFonts w:eastAsia="MS Mincho" w:cs="Arial"/>
          <w:sz w:val="22"/>
          <w:szCs w:val="22"/>
        </w:rPr>
        <w:t xml:space="preserve"> (SeNB)</w:t>
      </w:r>
    </w:p>
    <w:p w14:paraId="3E28A551" w14:textId="71F0A755" w:rsidR="00F23D88" w:rsidRDefault="006669BA" w:rsidP="009A676F">
      <w:pPr>
        <w:jc w:val="center"/>
        <w:rPr>
          <w:rFonts w:ascii="Arial" w:eastAsia="MS Mincho" w:hAnsi="Arial"/>
          <w:b/>
        </w:rPr>
      </w:pPr>
      <w:r w:rsidRPr="00B24507">
        <w:object w:dxaOrig="2474" w:dyaOrig="2294" w14:anchorId="5A46F4D6">
          <v:shape id="_x0000_i1027" type="#_x0000_t75" style="width:97.4pt;height:90.75pt" o:ole="">
            <v:imagedata r:id="rId12" o:title=""/>
          </v:shape>
          <o:OLEObject Type="Embed" ProgID="Visio.Drawing.11" ShapeID="_x0000_i1027" DrawAspect="Content" ObjectID="_1536768171" r:id="rId13"/>
        </w:object>
      </w:r>
      <w:r>
        <w:tab/>
      </w:r>
      <w:r w:rsidR="009A676F" w:rsidRPr="00AA7E7A">
        <w:rPr>
          <w:rFonts w:ascii="Arial" w:eastAsia="MS Mincho" w:hAnsi="Arial"/>
          <w:b/>
        </w:rPr>
        <w:object w:dxaOrig="3881" w:dyaOrig="2294" w14:anchorId="3209ECA6">
          <v:shape id="_x0000_i1028" type="#_x0000_t75" style="width:152.75pt;height:90.3pt" o:ole="">
            <v:imagedata r:id="rId14" o:title=""/>
          </v:shape>
          <o:OLEObject Type="Embed" ProgID="Visio.Drawing.11" ShapeID="_x0000_i1028" DrawAspect="Content" ObjectID="_1536768172" r:id="rId15"/>
        </w:object>
      </w:r>
    </w:p>
    <w:p w14:paraId="6208FB8D" w14:textId="47B2000C" w:rsidR="009A676F" w:rsidRPr="00AA7E7A" w:rsidRDefault="009A676F" w:rsidP="009A676F">
      <w:pPr>
        <w:keepLines/>
        <w:spacing w:after="240" w:line="240" w:lineRule="auto"/>
        <w:jc w:val="center"/>
        <w:rPr>
          <w:rFonts w:eastAsia="MS Mincho"/>
        </w:rPr>
      </w:pPr>
      <w:r w:rsidRPr="00E029EF">
        <w:rPr>
          <w:rFonts w:eastAsia="MS Mincho"/>
          <w:b/>
        </w:rPr>
        <w:t xml:space="preserve">Figure </w:t>
      </w:r>
      <w:r>
        <w:rPr>
          <w:rFonts w:eastAsia="MS Mincho"/>
          <w:b/>
        </w:rPr>
        <w:t>2</w:t>
      </w:r>
      <w:r w:rsidRPr="00AA7E7A">
        <w:rPr>
          <w:rFonts w:eastAsia="MS Mincho"/>
        </w:rPr>
        <w:t>:</w:t>
      </w:r>
      <w:r w:rsidRPr="00E029EF">
        <w:rPr>
          <w:rFonts w:eastAsia="MS Mincho"/>
        </w:rPr>
        <w:t xml:space="preserve"> </w:t>
      </w:r>
      <w:r w:rsidR="006669BA">
        <w:rPr>
          <w:rFonts w:eastAsia="MS Mincho"/>
        </w:rPr>
        <w:t xml:space="preserve">SCG bearer and </w:t>
      </w:r>
      <w:r w:rsidRPr="00E029EF">
        <w:rPr>
          <w:rFonts w:eastAsia="MS Mincho"/>
        </w:rPr>
        <w:t>SCG split bearer</w:t>
      </w:r>
      <w:r>
        <w:rPr>
          <w:rFonts w:eastAsia="MS Mincho"/>
        </w:rPr>
        <w:t xml:space="preserve"> in MgNB+SeNB</w:t>
      </w:r>
    </w:p>
    <w:p w14:paraId="00CAFCEE" w14:textId="608176FB" w:rsidR="004B7EC7" w:rsidRDefault="00A460FB" w:rsidP="004B7EC7">
      <w:pPr>
        <w:rPr>
          <w:lang w:eastAsia="ko-KR"/>
        </w:rPr>
      </w:pPr>
      <w:r>
        <w:rPr>
          <w:lang w:eastAsia="ko-KR"/>
        </w:rPr>
        <w:t>In Case 2</w:t>
      </w:r>
      <w:r w:rsidR="00967C6A">
        <w:rPr>
          <w:rFonts w:hint="eastAsia"/>
          <w:lang w:eastAsia="ko-KR"/>
        </w:rPr>
        <w:t xml:space="preserve">, there may also be an intention </w:t>
      </w:r>
      <w:r w:rsidR="009A3F03">
        <w:rPr>
          <w:lang w:eastAsia="ko-KR"/>
        </w:rPr>
        <w:t xml:space="preserve">to use SCG bearer in order to </w:t>
      </w:r>
      <w:r w:rsidR="00967C6A">
        <w:rPr>
          <w:lang w:eastAsia="ko-KR"/>
        </w:rPr>
        <w:t>reduce PDCP p</w:t>
      </w:r>
      <w:r w:rsidR="005E4657">
        <w:rPr>
          <w:lang w:eastAsia="ko-KR"/>
        </w:rPr>
        <w:t>rocessing load</w:t>
      </w:r>
      <w:r w:rsidR="00967C6A">
        <w:rPr>
          <w:lang w:eastAsia="ko-KR"/>
        </w:rPr>
        <w:t xml:space="preserve"> and PDCP buffering in MgNB</w:t>
      </w:r>
      <w:r w:rsidR="005E4657">
        <w:rPr>
          <w:rFonts w:hint="eastAsia"/>
          <w:lang w:eastAsia="ko-KR"/>
        </w:rPr>
        <w:t xml:space="preserve">. </w:t>
      </w:r>
      <w:r w:rsidR="005E4657">
        <w:rPr>
          <w:lang w:eastAsia="ko-KR"/>
        </w:rPr>
        <w:t xml:space="preserve">However, </w:t>
      </w:r>
      <w:r w:rsidR="00FF2B5E">
        <w:rPr>
          <w:lang w:eastAsia="ko-KR"/>
        </w:rPr>
        <w:t>this comes at the expense of throughput because throughput provided by LTE system is much less than that in NR</w:t>
      </w:r>
      <w:r>
        <w:rPr>
          <w:lang w:eastAsia="ko-KR"/>
        </w:rPr>
        <w:t xml:space="preserve"> system</w:t>
      </w:r>
      <w:r w:rsidR="00FF2B5E">
        <w:rPr>
          <w:lang w:eastAsia="ko-KR"/>
        </w:rPr>
        <w:t xml:space="preserve">. </w:t>
      </w:r>
      <w:r w:rsidR="00967C6A">
        <w:rPr>
          <w:lang w:eastAsia="ko-KR"/>
        </w:rPr>
        <w:t>Alternatively</w:t>
      </w:r>
      <w:r w:rsidR="00FF2B5E">
        <w:rPr>
          <w:lang w:eastAsia="ko-KR"/>
        </w:rPr>
        <w:t xml:space="preserve">, the </w:t>
      </w:r>
      <w:r>
        <w:rPr>
          <w:lang w:eastAsia="ko-KR"/>
        </w:rPr>
        <w:t>multi-connectivity within NR</w:t>
      </w:r>
      <w:r w:rsidR="00FF2B5E">
        <w:rPr>
          <w:lang w:eastAsia="ko-KR"/>
        </w:rPr>
        <w:t xml:space="preserve"> </w:t>
      </w:r>
      <w:r w:rsidR="00967C6A">
        <w:rPr>
          <w:lang w:eastAsia="ko-KR"/>
        </w:rPr>
        <w:t>can</w:t>
      </w:r>
      <w:r w:rsidR="00FF2B5E">
        <w:rPr>
          <w:lang w:eastAsia="ko-KR"/>
        </w:rPr>
        <w:t xml:space="preserve"> be used, i.e., MgNB+SgNB</w:t>
      </w:r>
      <w:r w:rsidR="009A3F03">
        <w:rPr>
          <w:lang w:eastAsia="ko-KR"/>
        </w:rPr>
        <w:t xml:space="preserve">, </w:t>
      </w:r>
      <w:r w:rsidR="00967C6A">
        <w:rPr>
          <w:lang w:eastAsia="ko-KR"/>
        </w:rPr>
        <w:t xml:space="preserve">in order </w:t>
      </w:r>
      <w:r w:rsidR="009A3F03">
        <w:rPr>
          <w:lang w:eastAsia="ko-KR"/>
        </w:rPr>
        <w:t>to offload the PDCP load in MgNB</w:t>
      </w:r>
      <w:r w:rsidR="00FF2B5E">
        <w:rPr>
          <w:lang w:eastAsia="ko-KR"/>
        </w:rPr>
        <w:t>.</w:t>
      </w:r>
    </w:p>
    <w:p w14:paraId="2F69B6D8" w14:textId="00B04009" w:rsidR="006669BA" w:rsidRDefault="00A460FB" w:rsidP="009A3F03">
      <w:pPr>
        <w:rPr>
          <w:lang w:eastAsia="ko-KR"/>
        </w:rPr>
      </w:pPr>
      <w:r>
        <w:rPr>
          <w:lang w:eastAsia="ko-KR"/>
        </w:rPr>
        <w:t>Throughput loss can also be expected in using SCG split bearer in Case 2.</w:t>
      </w:r>
      <w:r w:rsidR="009A3F03">
        <w:rPr>
          <w:lang w:eastAsia="ko-KR"/>
        </w:rPr>
        <w:t xml:space="preserve"> Furthermore, we see no point of </w:t>
      </w:r>
      <w:r w:rsidR="009A7C0F">
        <w:rPr>
          <w:lang w:eastAsia="ko-KR"/>
        </w:rPr>
        <w:t>pass</w:t>
      </w:r>
      <w:r>
        <w:rPr>
          <w:lang w:eastAsia="ko-KR"/>
        </w:rPr>
        <w:t>ing</w:t>
      </w:r>
      <w:r w:rsidR="009A7C0F">
        <w:rPr>
          <w:lang w:eastAsia="ko-KR"/>
        </w:rPr>
        <w:t xml:space="preserve"> the d</w:t>
      </w:r>
      <w:r w:rsidR="009A3F03">
        <w:rPr>
          <w:lang w:eastAsia="ko-KR"/>
        </w:rPr>
        <w:t>ata</w:t>
      </w:r>
      <w:r w:rsidR="009A7C0F">
        <w:rPr>
          <w:lang w:eastAsia="ko-KR"/>
        </w:rPr>
        <w:t xml:space="preserve"> transmission</w:t>
      </w:r>
      <w:r w:rsidR="009A3F03">
        <w:rPr>
          <w:lang w:eastAsia="ko-KR"/>
        </w:rPr>
        <w:t xml:space="preserve"> to SeNB for </w:t>
      </w:r>
      <w:r>
        <w:rPr>
          <w:lang w:eastAsia="ko-KR"/>
        </w:rPr>
        <w:t>reducing</w:t>
      </w:r>
      <w:r w:rsidR="009A3F03">
        <w:rPr>
          <w:lang w:eastAsia="ko-KR"/>
        </w:rPr>
        <w:t xml:space="preserve"> of PDCP </w:t>
      </w:r>
      <w:r>
        <w:rPr>
          <w:lang w:eastAsia="ko-KR"/>
        </w:rPr>
        <w:t>load</w:t>
      </w:r>
      <w:r w:rsidR="009A3F03">
        <w:rPr>
          <w:lang w:eastAsia="ko-KR"/>
        </w:rPr>
        <w:t xml:space="preserve"> and then </w:t>
      </w:r>
      <w:r w:rsidR="009A7C0F">
        <w:rPr>
          <w:lang w:eastAsia="ko-KR"/>
        </w:rPr>
        <w:t xml:space="preserve">bring back the </w:t>
      </w:r>
      <w:r w:rsidR="009A3F03">
        <w:rPr>
          <w:lang w:eastAsia="ko-KR"/>
        </w:rPr>
        <w:t>data</w:t>
      </w:r>
      <w:r w:rsidR="009A7C0F">
        <w:rPr>
          <w:lang w:eastAsia="ko-KR"/>
        </w:rPr>
        <w:t xml:space="preserve"> from SeNB</w:t>
      </w:r>
      <w:r w:rsidR="009A3F03">
        <w:rPr>
          <w:lang w:eastAsia="ko-KR"/>
        </w:rPr>
        <w:t xml:space="preserve"> over non-ideal backhaul.</w:t>
      </w:r>
    </w:p>
    <w:p w14:paraId="686E3925" w14:textId="7EC85D2E" w:rsidR="009A7C0F" w:rsidRDefault="009A7C0F" w:rsidP="009A3F03">
      <w:pPr>
        <w:rPr>
          <w:lang w:eastAsia="ko-KR"/>
        </w:rPr>
      </w:pPr>
      <w:r>
        <w:rPr>
          <w:lang w:eastAsia="ko-KR"/>
        </w:rPr>
        <w:t xml:space="preserve">In summary, there seems to be no real use case of </w:t>
      </w:r>
      <w:r w:rsidR="00B021D3">
        <w:rPr>
          <w:lang w:eastAsia="ko-KR"/>
        </w:rPr>
        <w:t>supporting</w:t>
      </w:r>
      <w:r>
        <w:rPr>
          <w:lang w:eastAsia="ko-KR"/>
        </w:rPr>
        <w:t xml:space="preserve"> SCG bearer and SCG split bearer </w:t>
      </w:r>
      <w:r w:rsidR="00037BC2">
        <w:rPr>
          <w:lang w:eastAsia="ko-KR"/>
        </w:rPr>
        <w:t>when NR gNB i</w:t>
      </w:r>
      <w:r w:rsidR="00B021D3">
        <w:rPr>
          <w:lang w:eastAsia="ko-KR"/>
        </w:rPr>
        <w:t>s a</w:t>
      </w:r>
      <w:r>
        <w:rPr>
          <w:lang w:eastAsia="ko-KR"/>
        </w:rPr>
        <w:t xml:space="preserve"> master node</w:t>
      </w:r>
      <w:r w:rsidR="00037BC2">
        <w:rPr>
          <w:lang w:eastAsia="ko-KR"/>
        </w:rPr>
        <w:t xml:space="preserve"> and LTE eNB i</w:t>
      </w:r>
      <w:r w:rsidR="00B021D3">
        <w:rPr>
          <w:lang w:eastAsia="ko-KR"/>
        </w:rPr>
        <w:t>s a secondary node</w:t>
      </w:r>
      <w:r>
        <w:rPr>
          <w:lang w:eastAsia="ko-KR"/>
        </w:rPr>
        <w:t>. Therefore, we propose that,</w:t>
      </w:r>
    </w:p>
    <w:p w14:paraId="7D16D838" w14:textId="4D47175C" w:rsidR="009A7C0F" w:rsidRPr="009A7C0F" w:rsidRDefault="009A7C0F" w:rsidP="009A3F03">
      <w:pPr>
        <w:rPr>
          <w:b/>
          <w:i/>
        </w:rPr>
      </w:pPr>
      <w:r>
        <w:rPr>
          <w:b/>
          <w:lang w:eastAsia="ko-KR"/>
        </w:rPr>
        <w:t xml:space="preserve">Proposal 2. Neither SCG bearer nor SCG split bearer is supported </w:t>
      </w:r>
      <w:r w:rsidR="00B021D3">
        <w:rPr>
          <w:b/>
          <w:lang w:eastAsia="ko-KR"/>
        </w:rPr>
        <w:t>for</w:t>
      </w:r>
      <w:r>
        <w:rPr>
          <w:b/>
          <w:lang w:eastAsia="ko-KR"/>
        </w:rPr>
        <w:t xml:space="preserve"> multi-connectivity </w:t>
      </w:r>
      <w:r w:rsidR="00B021D3">
        <w:rPr>
          <w:b/>
          <w:lang w:eastAsia="ko-KR"/>
        </w:rPr>
        <w:t>with</w:t>
      </w:r>
      <w:r>
        <w:rPr>
          <w:b/>
          <w:lang w:eastAsia="ko-KR"/>
        </w:rPr>
        <w:t xml:space="preserve"> NR gNB </w:t>
      </w:r>
      <w:r w:rsidR="00B021D3">
        <w:rPr>
          <w:b/>
          <w:lang w:eastAsia="ko-KR"/>
        </w:rPr>
        <w:t>as</w:t>
      </w:r>
      <w:r>
        <w:rPr>
          <w:b/>
          <w:lang w:eastAsia="ko-KR"/>
        </w:rPr>
        <w:t xml:space="preserve"> a master node</w:t>
      </w:r>
      <w:r w:rsidR="00B021D3">
        <w:rPr>
          <w:b/>
          <w:lang w:eastAsia="ko-KR"/>
        </w:rPr>
        <w:t xml:space="preserve"> and LTE eNB as a secondary eNB</w:t>
      </w:r>
      <w:r>
        <w:rPr>
          <w:b/>
          <w:lang w:eastAsia="ko-KR"/>
        </w:rPr>
        <w:t xml:space="preserve">. In other words, </w:t>
      </w:r>
      <w:r w:rsidR="00B021D3">
        <w:rPr>
          <w:b/>
          <w:lang w:eastAsia="ko-KR"/>
        </w:rPr>
        <w:t xml:space="preserve">the only multi-connectivity case with NR gNB as </w:t>
      </w:r>
      <w:r w:rsidR="00037BC2">
        <w:rPr>
          <w:b/>
          <w:lang w:eastAsia="ko-KR"/>
        </w:rPr>
        <w:t xml:space="preserve">a master node is to use NR gNB </w:t>
      </w:r>
      <w:r w:rsidR="00B021D3">
        <w:rPr>
          <w:b/>
          <w:lang w:eastAsia="ko-KR"/>
        </w:rPr>
        <w:t xml:space="preserve">as a secondary node. </w:t>
      </w:r>
    </w:p>
    <w:p w14:paraId="7764A529" w14:textId="4934EC26" w:rsidR="008A3802" w:rsidRPr="008A3802" w:rsidRDefault="008A3802" w:rsidP="00FB54DD">
      <w:pPr>
        <w:rPr>
          <w:lang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2FE2CDE2" w14:textId="455198DA" w:rsidR="003A3906" w:rsidRDefault="003A3906" w:rsidP="003A3906">
      <w:pPr>
        <w:rPr>
          <w:lang w:val="en-US" w:eastAsia="ko-KR"/>
        </w:rPr>
      </w:pPr>
      <w:r>
        <w:rPr>
          <w:rFonts w:hint="eastAsia"/>
          <w:lang w:val="en-US" w:eastAsia="ko-KR"/>
        </w:rPr>
        <w:t xml:space="preserve">In this contribution, </w:t>
      </w:r>
      <w:r>
        <w:rPr>
          <w:lang w:val="en-US" w:eastAsia="ko-KR"/>
        </w:rPr>
        <w:t xml:space="preserve">we </w:t>
      </w:r>
      <w:r w:rsidR="005F2627">
        <w:rPr>
          <w:lang w:val="en-US" w:eastAsia="ko-KR"/>
        </w:rPr>
        <w:t>discuss SCG bearer and SCG split bearer in NR, and propose:</w:t>
      </w:r>
    </w:p>
    <w:p w14:paraId="50D41A77" w14:textId="77777777" w:rsidR="005F2627" w:rsidRPr="00103BDB" w:rsidRDefault="005F2627" w:rsidP="005F2627">
      <w:pPr>
        <w:rPr>
          <w:b/>
        </w:rPr>
      </w:pPr>
      <w:r w:rsidRPr="00103BDB">
        <w:rPr>
          <w:b/>
        </w:rPr>
        <w:t>Proposal 1.</w:t>
      </w:r>
      <w:r>
        <w:rPr>
          <w:b/>
        </w:rPr>
        <w:t xml:space="preserve"> </w:t>
      </w:r>
      <w:r w:rsidRPr="005F2627">
        <w:t>SCG split bearer is not supported when LTE eNB is a master node (MeNB) and NR gNB is a secondary node (SgNB).</w:t>
      </w:r>
    </w:p>
    <w:p w14:paraId="75E9ACB8" w14:textId="77777777" w:rsidR="005F2627" w:rsidRPr="009A7C0F" w:rsidRDefault="005F2627" w:rsidP="005F2627">
      <w:pPr>
        <w:rPr>
          <w:b/>
          <w:i/>
        </w:rPr>
      </w:pPr>
      <w:r>
        <w:rPr>
          <w:b/>
          <w:lang w:eastAsia="ko-KR"/>
        </w:rPr>
        <w:t xml:space="preserve">Proposal 2. </w:t>
      </w:r>
      <w:r w:rsidRPr="005F2627">
        <w:rPr>
          <w:lang w:eastAsia="ko-KR"/>
        </w:rPr>
        <w:t>Neither SCG bearer nor SCG split bearer is supported for multi-connectivity with NR gNB as a master node and LTE eNB as a secondary eNB. In other words, the only multi-connectivity case with NR gNB as a master node is to use NR gNB as a secondary node.</w:t>
      </w:r>
      <w:r>
        <w:rPr>
          <w:b/>
          <w:lang w:eastAsia="ko-KR"/>
        </w:rPr>
        <w:t xml:space="preserve"> </w:t>
      </w:r>
    </w:p>
    <w:p w14:paraId="6191C296" w14:textId="77777777" w:rsidR="003A3906" w:rsidRPr="005F2627" w:rsidRDefault="003A3906" w:rsidP="005F2627">
      <w:pPr>
        <w:spacing w:after="180" w:line="240" w:lineRule="auto"/>
        <w:jc w:val="left"/>
      </w:pPr>
    </w:p>
    <w:sectPr w:rsidR="003A3906" w:rsidRPr="005F2627">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EEFA3" w14:textId="77777777" w:rsidR="008E31A2" w:rsidRDefault="008E31A2">
      <w:pPr>
        <w:spacing w:after="0"/>
      </w:pPr>
      <w:r>
        <w:separator/>
      </w:r>
    </w:p>
  </w:endnote>
  <w:endnote w:type="continuationSeparator" w:id="0">
    <w:p w14:paraId="797AC25F" w14:textId="77777777" w:rsidR="008E31A2" w:rsidRDefault="008E3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E1C">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9C320" w14:textId="77777777" w:rsidR="008E31A2" w:rsidRDefault="008E31A2">
      <w:pPr>
        <w:spacing w:after="0"/>
      </w:pPr>
      <w:r>
        <w:separator/>
      </w:r>
    </w:p>
  </w:footnote>
  <w:footnote w:type="continuationSeparator" w:id="0">
    <w:p w14:paraId="46EDD2FA" w14:textId="77777777" w:rsidR="008E31A2" w:rsidRDefault="008E31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4C73174"/>
    <w:multiLevelType w:val="hybridMultilevel"/>
    <w:tmpl w:val="1FB6D8E8"/>
    <w:lvl w:ilvl="0" w:tplc="7B18C9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731D1E"/>
    <w:multiLevelType w:val="hybridMultilevel"/>
    <w:tmpl w:val="77603394"/>
    <w:lvl w:ilvl="0" w:tplc="C66E17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1">
    <w:nsid w:val="4C1C2347"/>
    <w:multiLevelType w:val="hybridMultilevel"/>
    <w:tmpl w:val="DE0C14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7">
    <w:nsid w:val="75DA7E78"/>
    <w:multiLevelType w:val="hybridMultilevel"/>
    <w:tmpl w:val="971EC858"/>
    <w:lvl w:ilvl="0" w:tplc="9DAC5C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2"/>
  </w:num>
  <w:num w:numId="4">
    <w:abstractNumId w:val="15"/>
  </w:num>
  <w:num w:numId="5">
    <w:abstractNumId w:val="16"/>
  </w:num>
  <w:num w:numId="6">
    <w:abstractNumId w:val="2"/>
  </w:num>
  <w:num w:numId="7">
    <w:abstractNumId w:val="19"/>
  </w:num>
  <w:num w:numId="8">
    <w:abstractNumId w:val="0"/>
  </w:num>
  <w:num w:numId="9">
    <w:abstractNumId w:val="10"/>
  </w:num>
  <w:num w:numId="10">
    <w:abstractNumId w:val="3"/>
  </w:num>
  <w:num w:numId="11">
    <w:abstractNumId w:val="18"/>
  </w:num>
  <w:num w:numId="12">
    <w:abstractNumId w:val="8"/>
  </w:num>
  <w:num w:numId="13">
    <w:abstractNumId w:val="4"/>
  </w:num>
  <w:num w:numId="14">
    <w:abstractNumId w:val="7"/>
  </w:num>
  <w:num w:numId="15">
    <w:abstractNumId w:val="1"/>
  </w:num>
  <w:num w:numId="16">
    <w:abstractNumId w:val="14"/>
  </w:num>
  <w:num w:numId="17">
    <w:abstractNumId w:val="11"/>
  </w:num>
  <w:num w:numId="18">
    <w:abstractNumId w:val="17"/>
  </w:num>
  <w:num w:numId="19">
    <w:abstractNumId w:val="6"/>
  </w:num>
  <w:num w:numId="2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4615"/>
    <w:rsid w:val="0000581F"/>
    <w:rsid w:val="00005DC3"/>
    <w:rsid w:val="00006AF1"/>
    <w:rsid w:val="00007CA9"/>
    <w:rsid w:val="0001000F"/>
    <w:rsid w:val="00011403"/>
    <w:rsid w:val="00012911"/>
    <w:rsid w:val="0001397C"/>
    <w:rsid w:val="00013F40"/>
    <w:rsid w:val="00014183"/>
    <w:rsid w:val="00020C99"/>
    <w:rsid w:val="00021538"/>
    <w:rsid w:val="0002184D"/>
    <w:rsid w:val="00021997"/>
    <w:rsid w:val="00023A75"/>
    <w:rsid w:val="000243C8"/>
    <w:rsid w:val="0002587B"/>
    <w:rsid w:val="0002594D"/>
    <w:rsid w:val="000306B0"/>
    <w:rsid w:val="00030976"/>
    <w:rsid w:val="00030B4D"/>
    <w:rsid w:val="00030B9F"/>
    <w:rsid w:val="00031086"/>
    <w:rsid w:val="000316B9"/>
    <w:rsid w:val="00031ADF"/>
    <w:rsid w:val="000327DA"/>
    <w:rsid w:val="00032C17"/>
    <w:rsid w:val="00037218"/>
    <w:rsid w:val="00037BC2"/>
    <w:rsid w:val="0004061C"/>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10"/>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755E"/>
    <w:rsid w:val="000B1365"/>
    <w:rsid w:val="000B1973"/>
    <w:rsid w:val="000B2108"/>
    <w:rsid w:val="000B39FD"/>
    <w:rsid w:val="000B426A"/>
    <w:rsid w:val="000B44CB"/>
    <w:rsid w:val="000B51AA"/>
    <w:rsid w:val="000B54AD"/>
    <w:rsid w:val="000B5A50"/>
    <w:rsid w:val="000B7736"/>
    <w:rsid w:val="000C1F3E"/>
    <w:rsid w:val="000C25DB"/>
    <w:rsid w:val="000C2E5E"/>
    <w:rsid w:val="000C57B2"/>
    <w:rsid w:val="000C5B97"/>
    <w:rsid w:val="000C618E"/>
    <w:rsid w:val="000C6778"/>
    <w:rsid w:val="000D4573"/>
    <w:rsid w:val="000D574E"/>
    <w:rsid w:val="000D596C"/>
    <w:rsid w:val="000D5AFD"/>
    <w:rsid w:val="000D5EB0"/>
    <w:rsid w:val="000D6D26"/>
    <w:rsid w:val="000D7997"/>
    <w:rsid w:val="000E01E8"/>
    <w:rsid w:val="000E3A66"/>
    <w:rsid w:val="000E4BFC"/>
    <w:rsid w:val="000E4CA7"/>
    <w:rsid w:val="000E4D8C"/>
    <w:rsid w:val="000E6BBF"/>
    <w:rsid w:val="000F0FDC"/>
    <w:rsid w:val="000F3442"/>
    <w:rsid w:val="000F48D6"/>
    <w:rsid w:val="000F4DB2"/>
    <w:rsid w:val="000F5BAB"/>
    <w:rsid w:val="000F7117"/>
    <w:rsid w:val="001018EC"/>
    <w:rsid w:val="00102D90"/>
    <w:rsid w:val="00102EF9"/>
    <w:rsid w:val="0010386E"/>
    <w:rsid w:val="00103BDB"/>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4892"/>
    <w:rsid w:val="00145768"/>
    <w:rsid w:val="00145AEB"/>
    <w:rsid w:val="0014633D"/>
    <w:rsid w:val="00146C39"/>
    <w:rsid w:val="0015302A"/>
    <w:rsid w:val="00154462"/>
    <w:rsid w:val="00155035"/>
    <w:rsid w:val="0015586A"/>
    <w:rsid w:val="00156848"/>
    <w:rsid w:val="00156BDE"/>
    <w:rsid w:val="00157FB6"/>
    <w:rsid w:val="0016000F"/>
    <w:rsid w:val="00161D40"/>
    <w:rsid w:val="001626D8"/>
    <w:rsid w:val="0016276E"/>
    <w:rsid w:val="00162F43"/>
    <w:rsid w:val="00164847"/>
    <w:rsid w:val="00171197"/>
    <w:rsid w:val="00171CC9"/>
    <w:rsid w:val="0017342D"/>
    <w:rsid w:val="001756F3"/>
    <w:rsid w:val="00175B5E"/>
    <w:rsid w:val="00177B9C"/>
    <w:rsid w:val="00180176"/>
    <w:rsid w:val="00180805"/>
    <w:rsid w:val="00181233"/>
    <w:rsid w:val="001815BC"/>
    <w:rsid w:val="00181673"/>
    <w:rsid w:val="001820F6"/>
    <w:rsid w:val="00182B03"/>
    <w:rsid w:val="00183E91"/>
    <w:rsid w:val="00185095"/>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321E"/>
    <w:rsid w:val="001D340E"/>
    <w:rsid w:val="001D3C5B"/>
    <w:rsid w:val="001D6538"/>
    <w:rsid w:val="001D7CDB"/>
    <w:rsid w:val="001E0E22"/>
    <w:rsid w:val="001E2292"/>
    <w:rsid w:val="001E29FB"/>
    <w:rsid w:val="001E426A"/>
    <w:rsid w:val="001E4C0D"/>
    <w:rsid w:val="001E50CE"/>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0FB0"/>
    <w:rsid w:val="00231C0C"/>
    <w:rsid w:val="00231E72"/>
    <w:rsid w:val="00233DC1"/>
    <w:rsid w:val="00233F8B"/>
    <w:rsid w:val="00234F09"/>
    <w:rsid w:val="00235375"/>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78E"/>
    <w:rsid w:val="002A7B64"/>
    <w:rsid w:val="002B0B41"/>
    <w:rsid w:val="002B4B0C"/>
    <w:rsid w:val="002B5E00"/>
    <w:rsid w:val="002B72EC"/>
    <w:rsid w:val="002C0EE8"/>
    <w:rsid w:val="002C2038"/>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2F4E1C"/>
    <w:rsid w:val="0030005D"/>
    <w:rsid w:val="00300787"/>
    <w:rsid w:val="00300EB2"/>
    <w:rsid w:val="00301D62"/>
    <w:rsid w:val="003031B7"/>
    <w:rsid w:val="003061F5"/>
    <w:rsid w:val="0030778B"/>
    <w:rsid w:val="00307FF2"/>
    <w:rsid w:val="00310355"/>
    <w:rsid w:val="0031050B"/>
    <w:rsid w:val="00310647"/>
    <w:rsid w:val="00312988"/>
    <w:rsid w:val="00312FCC"/>
    <w:rsid w:val="00314785"/>
    <w:rsid w:val="00314E20"/>
    <w:rsid w:val="003151DF"/>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703A"/>
    <w:rsid w:val="00337A77"/>
    <w:rsid w:val="00340222"/>
    <w:rsid w:val="00342405"/>
    <w:rsid w:val="00343C8F"/>
    <w:rsid w:val="0034633A"/>
    <w:rsid w:val="00350C6C"/>
    <w:rsid w:val="0035137D"/>
    <w:rsid w:val="00352645"/>
    <w:rsid w:val="00352E38"/>
    <w:rsid w:val="00355DA5"/>
    <w:rsid w:val="00361B65"/>
    <w:rsid w:val="00361E2C"/>
    <w:rsid w:val="00365372"/>
    <w:rsid w:val="00365E4E"/>
    <w:rsid w:val="003733A5"/>
    <w:rsid w:val="003765F8"/>
    <w:rsid w:val="003775EE"/>
    <w:rsid w:val="003805DE"/>
    <w:rsid w:val="00383586"/>
    <w:rsid w:val="00383F98"/>
    <w:rsid w:val="0038410B"/>
    <w:rsid w:val="003841AB"/>
    <w:rsid w:val="00384757"/>
    <w:rsid w:val="0038482D"/>
    <w:rsid w:val="00390547"/>
    <w:rsid w:val="00391AF7"/>
    <w:rsid w:val="00392784"/>
    <w:rsid w:val="003934AB"/>
    <w:rsid w:val="00393F35"/>
    <w:rsid w:val="0039657E"/>
    <w:rsid w:val="003969F9"/>
    <w:rsid w:val="00396DE3"/>
    <w:rsid w:val="003A17B9"/>
    <w:rsid w:val="003A1EDE"/>
    <w:rsid w:val="003A28A3"/>
    <w:rsid w:val="003A2B29"/>
    <w:rsid w:val="003A3906"/>
    <w:rsid w:val="003A4EB9"/>
    <w:rsid w:val="003A75D1"/>
    <w:rsid w:val="003B13C6"/>
    <w:rsid w:val="003B1BFA"/>
    <w:rsid w:val="003B2B71"/>
    <w:rsid w:val="003B382D"/>
    <w:rsid w:val="003B3FCE"/>
    <w:rsid w:val="003B4328"/>
    <w:rsid w:val="003B51B7"/>
    <w:rsid w:val="003B6BA2"/>
    <w:rsid w:val="003B7786"/>
    <w:rsid w:val="003C3F12"/>
    <w:rsid w:val="003C4BB8"/>
    <w:rsid w:val="003C5412"/>
    <w:rsid w:val="003C5FCD"/>
    <w:rsid w:val="003C7260"/>
    <w:rsid w:val="003D2CF1"/>
    <w:rsid w:val="003D53D1"/>
    <w:rsid w:val="003E0FFC"/>
    <w:rsid w:val="003E2AC4"/>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3FE"/>
    <w:rsid w:val="004355BA"/>
    <w:rsid w:val="00437713"/>
    <w:rsid w:val="0043775A"/>
    <w:rsid w:val="00440EE6"/>
    <w:rsid w:val="00442F91"/>
    <w:rsid w:val="0044377D"/>
    <w:rsid w:val="00443A0F"/>
    <w:rsid w:val="004449B2"/>
    <w:rsid w:val="00444BC1"/>
    <w:rsid w:val="00446F76"/>
    <w:rsid w:val="0044731D"/>
    <w:rsid w:val="00450D1D"/>
    <w:rsid w:val="004524E7"/>
    <w:rsid w:val="0045250B"/>
    <w:rsid w:val="004527CC"/>
    <w:rsid w:val="00454F27"/>
    <w:rsid w:val="00455B54"/>
    <w:rsid w:val="00456982"/>
    <w:rsid w:val="00457F85"/>
    <w:rsid w:val="004619D1"/>
    <w:rsid w:val="004632C8"/>
    <w:rsid w:val="00463A0B"/>
    <w:rsid w:val="0046452E"/>
    <w:rsid w:val="00464CBC"/>
    <w:rsid w:val="00465267"/>
    <w:rsid w:val="00465A8A"/>
    <w:rsid w:val="00465D37"/>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086B"/>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B7EC7"/>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1B8E"/>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3E73"/>
    <w:rsid w:val="005254CA"/>
    <w:rsid w:val="00525FA9"/>
    <w:rsid w:val="00526C17"/>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43C84"/>
    <w:rsid w:val="005509EB"/>
    <w:rsid w:val="0055192A"/>
    <w:rsid w:val="00551ACD"/>
    <w:rsid w:val="00553998"/>
    <w:rsid w:val="00553A89"/>
    <w:rsid w:val="00553CC3"/>
    <w:rsid w:val="005542E5"/>
    <w:rsid w:val="00555391"/>
    <w:rsid w:val="00557D0F"/>
    <w:rsid w:val="00562E86"/>
    <w:rsid w:val="00565C5C"/>
    <w:rsid w:val="005665D3"/>
    <w:rsid w:val="00566CDE"/>
    <w:rsid w:val="00567E0E"/>
    <w:rsid w:val="005701A9"/>
    <w:rsid w:val="00571B9D"/>
    <w:rsid w:val="00572B7F"/>
    <w:rsid w:val="00574181"/>
    <w:rsid w:val="00575596"/>
    <w:rsid w:val="0058102C"/>
    <w:rsid w:val="005827CC"/>
    <w:rsid w:val="00582BFF"/>
    <w:rsid w:val="00583F0C"/>
    <w:rsid w:val="00585441"/>
    <w:rsid w:val="005855DC"/>
    <w:rsid w:val="0059003D"/>
    <w:rsid w:val="005915D7"/>
    <w:rsid w:val="0059278A"/>
    <w:rsid w:val="00592906"/>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60AE"/>
    <w:rsid w:val="005D7575"/>
    <w:rsid w:val="005E008C"/>
    <w:rsid w:val="005E1BD4"/>
    <w:rsid w:val="005E1C68"/>
    <w:rsid w:val="005E1ED2"/>
    <w:rsid w:val="005E2166"/>
    <w:rsid w:val="005E32E9"/>
    <w:rsid w:val="005E3A7C"/>
    <w:rsid w:val="005E463B"/>
    <w:rsid w:val="005E4657"/>
    <w:rsid w:val="005E749A"/>
    <w:rsid w:val="005E74DD"/>
    <w:rsid w:val="005E7C5C"/>
    <w:rsid w:val="005F0206"/>
    <w:rsid w:val="005F2627"/>
    <w:rsid w:val="005F28F8"/>
    <w:rsid w:val="005F394F"/>
    <w:rsid w:val="005F502F"/>
    <w:rsid w:val="005F5F74"/>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26F8D"/>
    <w:rsid w:val="006313ED"/>
    <w:rsid w:val="006338C6"/>
    <w:rsid w:val="00633D28"/>
    <w:rsid w:val="00633DF1"/>
    <w:rsid w:val="00633E39"/>
    <w:rsid w:val="0063658E"/>
    <w:rsid w:val="00636D15"/>
    <w:rsid w:val="006407FA"/>
    <w:rsid w:val="00643423"/>
    <w:rsid w:val="0064452C"/>
    <w:rsid w:val="006447A0"/>
    <w:rsid w:val="006449BF"/>
    <w:rsid w:val="00644FB9"/>
    <w:rsid w:val="00645766"/>
    <w:rsid w:val="00645D9F"/>
    <w:rsid w:val="00647DCD"/>
    <w:rsid w:val="006513F9"/>
    <w:rsid w:val="006523CA"/>
    <w:rsid w:val="00652A60"/>
    <w:rsid w:val="00653062"/>
    <w:rsid w:val="006541B8"/>
    <w:rsid w:val="00654666"/>
    <w:rsid w:val="00655086"/>
    <w:rsid w:val="006557E5"/>
    <w:rsid w:val="00655995"/>
    <w:rsid w:val="00656388"/>
    <w:rsid w:val="00660487"/>
    <w:rsid w:val="00660ECE"/>
    <w:rsid w:val="00664E71"/>
    <w:rsid w:val="006669BA"/>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AE4"/>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6F5805"/>
    <w:rsid w:val="007022BD"/>
    <w:rsid w:val="0070334B"/>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377"/>
    <w:rsid w:val="00797A5E"/>
    <w:rsid w:val="00797CA3"/>
    <w:rsid w:val="007A012C"/>
    <w:rsid w:val="007A0698"/>
    <w:rsid w:val="007A159C"/>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E28"/>
    <w:rsid w:val="007B7DFC"/>
    <w:rsid w:val="007C14A2"/>
    <w:rsid w:val="007C371D"/>
    <w:rsid w:val="007C3FF7"/>
    <w:rsid w:val="007C4291"/>
    <w:rsid w:val="007C5422"/>
    <w:rsid w:val="007D06B5"/>
    <w:rsid w:val="007D100C"/>
    <w:rsid w:val="007D12D8"/>
    <w:rsid w:val="007D23C0"/>
    <w:rsid w:val="007D3930"/>
    <w:rsid w:val="007D3CF7"/>
    <w:rsid w:val="007E262F"/>
    <w:rsid w:val="007E40BF"/>
    <w:rsid w:val="007E4FEF"/>
    <w:rsid w:val="007E7F18"/>
    <w:rsid w:val="007F0516"/>
    <w:rsid w:val="007F1388"/>
    <w:rsid w:val="007F162A"/>
    <w:rsid w:val="007F2325"/>
    <w:rsid w:val="007F2802"/>
    <w:rsid w:val="007F3D1D"/>
    <w:rsid w:val="007F44CB"/>
    <w:rsid w:val="007F4CAD"/>
    <w:rsid w:val="007F6B11"/>
    <w:rsid w:val="007F6BFA"/>
    <w:rsid w:val="007F6C0F"/>
    <w:rsid w:val="0080071D"/>
    <w:rsid w:val="008033BB"/>
    <w:rsid w:val="00803C07"/>
    <w:rsid w:val="00803F8B"/>
    <w:rsid w:val="008057A0"/>
    <w:rsid w:val="008063E7"/>
    <w:rsid w:val="008069E7"/>
    <w:rsid w:val="00807EAB"/>
    <w:rsid w:val="008101CB"/>
    <w:rsid w:val="008107B5"/>
    <w:rsid w:val="00811E1B"/>
    <w:rsid w:val="00813800"/>
    <w:rsid w:val="00817A5A"/>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9C3"/>
    <w:rsid w:val="00867567"/>
    <w:rsid w:val="0087262A"/>
    <w:rsid w:val="00873F9C"/>
    <w:rsid w:val="008750F5"/>
    <w:rsid w:val="008772A0"/>
    <w:rsid w:val="008772C2"/>
    <w:rsid w:val="00877402"/>
    <w:rsid w:val="00880BBF"/>
    <w:rsid w:val="0088104D"/>
    <w:rsid w:val="00881359"/>
    <w:rsid w:val="008815CC"/>
    <w:rsid w:val="008824DB"/>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802"/>
    <w:rsid w:val="008A4029"/>
    <w:rsid w:val="008A60E2"/>
    <w:rsid w:val="008A7403"/>
    <w:rsid w:val="008A7C8A"/>
    <w:rsid w:val="008B1719"/>
    <w:rsid w:val="008B45DD"/>
    <w:rsid w:val="008B64ED"/>
    <w:rsid w:val="008B6A05"/>
    <w:rsid w:val="008B7E79"/>
    <w:rsid w:val="008C0263"/>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1A2"/>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F47"/>
    <w:rsid w:val="009418B7"/>
    <w:rsid w:val="0094204D"/>
    <w:rsid w:val="0094282E"/>
    <w:rsid w:val="00942E94"/>
    <w:rsid w:val="0094485D"/>
    <w:rsid w:val="00944969"/>
    <w:rsid w:val="00951844"/>
    <w:rsid w:val="00952829"/>
    <w:rsid w:val="009537FD"/>
    <w:rsid w:val="00953891"/>
    <w:rsid w:val="0095399B"/>
    <w:rsid w:val="009569A8"/>
    <w:rsid w:val="00956C5B"/>
    <w:rsid w:val="009576F5"/>
    <w:rsid w:val="00960570"/>
    <w:rsid w:val="00961526"/>
    <w:rsid w:val="009633B4"/>
    <w:rsid w:val="00963ACC"/>
    <w:rsid w:val="00964482"/>
    <w:rsid w:val="00964BE3"/>
    <w:rsid w:val="00965FC1"/>
    <w:rsid w:val="00966636"/>
    <w:rsid w:val="00966C08"/>
    <w:rsid w:val="009670C6"/>
    <w:rsid w:val="00967192"/>
    <w:rsid w:val="0096797F"/>
    <w:rsid w:val="00967B24"/>
    <w:rsid w:val="00967C6A"/>
    <w:rsid w:val="009703B0"/>
    <w:rsid w:val="00970C81"/>
    <w:rsid w:val="00971D6C"/>
    <w:rsid w:val="00975589"/>
    <w:rsid w:val="00975CE8"/>
    <w:rsid w:val="009846B9"/>
    <w:rsid w:val="0098656A"/>
    <w:rsid w:val="009865A9"/>
    <w:rsid w:val="00987671"/>
    <w:rsid w:val="00987E30"/>
    <w:rsid w:val="00990250"/>
    <w:rsid w:val="00990ED6"/>
    <w:rsid w:val="00991038"/>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3F03"/>
    <w:rsid w:val="009A437C"/>
    <w:rsid w:val="009A4380"/>
    <w:rsid w:val="009A4E75"/>
    <w:rsid w:val="009A676F"/>
    <w:rsid w:val="009A7756"/>
    <w:rsid w:val="009A7849"/>
    <w:rsid w:val="009A7C0F"/>
    <w:rsid w:val="009B0A28"/>
    <w:rsid w:val="009B1189"/>
    <w:rsid w:val="009B13D8"/>
    <w:rsid w:val="009B2CDA"/>
    <w:rsid w:val="009B3659"/>
    <w:rsid w:val="009B4681"/>
    <w:rsid w:val="009B4C20"/>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7106"/>
    <w:rsid w:val="009D7755"/>
    <w:rsid w:val="009E1D11"/>
    <w:rsid w:val="009E4B32"/>
    <w:rsid w:val="009E4DC6"/>
    <w:rsid w:val="009E56A2"/>
    <w:rsid w:val="009E740F"/>
    <w:rsid w:val="009E7A37"/>
    <w:rsid w:val="009F0740"/>
    <w:rsid w:val="009F09A0"/>
    <w:rsid w:val="009F19EF"/>
    <w:rsid w:val="009F2FB1"/>
    <w:rsid w:val="009F372A"/>
    <w:rsid w:val="009F3EAC"/>
    <w:rsid w:val="009F3FD2"/>
    <w:rsid w:val="009F6151"/>
    <w:rsid w:val="009F7334"/>
    <w:rsid w:val="009F782D"/>
    <w:rsid w:val="009F79A0"/>
    <w:rsid w:val="00A0059D"/>
    <w:rsid w:val="00A03D35"/>
    <w:rsid w:val="00A049F8"/>
    <w:rsid w:val="00A05135"/>
    <w:rsid w:val="00A05329"/>
    <w:rsid w:val="00A0649A"/>
    <w:rsid w:val="00A06EC6"/>
    <w:rsid w:val="00A07F76"/>
    <w:rsid w:val="00A1240A"/>
    <w:rsid w:val="00A1393D"/>
    <w:rsid w:val="00A13E46"/>
    <w:rsid w:val="00A15D81"/>
    <w:rsid w:val="00A163D8"/>
    <w:rsid w:val="00A17134"/>
    <w:rsid w:val="00A1741A"/>
    <w:rsid w:val="00A2031C"/>
    <w:rsid w:val="00A30EC0"/>
    <w:rsid w:val="00A31453"/>
    <w:rsid w:val="00A32788"/>
    <w:rsid w:val="00A3386A"/>
    <w:rsid w:val="00A36339"/>
    <w:rsid w:val="00A375BB"/>
    <w:rsid w:val="00A4048A"/>
    <w:rsid w:val="00A40E3B"/>
    <w:rsid w:val="00A427E3"/>
    <w:rsid w:val="00A445BF"/>
    <w:rsid w:val="00A45981"/>
    <w:rsid w:val="00A460FB"/>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0924"/>
    <w:rsid w:val="00AA22E8"/>
    <w:rsid w:val="00AA355A"/>
    <w:rsid w:val="00AA4709"/>
    <w:rsid w:val="00AA5085"/>
    <w:rsid w:val="00AA5142"/>
    <w:rsid w:val="00AA593B"/>
    <w:rsid w:val="00AA5B6F"/>
    <w:rsid w:val="00AA5B9B"/>
    <w:rsid w:val="00AA5CA7"/>
    <w:rsid w:val="00AA5E89"/>
    <w:rsid w:val="00AA7267"/>
    <w:rsid w:val="00AA7E7A"/>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6C9"/>
    <w:rsid w:val="00AD38E1"/>
    <w:rsid w:val="00AD3DCA"/>
    <w:rsid w:val="00AE0595"/>
    <w:rsid w:val="00AE1CFB"/>
    <w:rsid w:val="00AE1E36"/>
    <w:rsid w:val="00AE2FEE"/>
    <w:rsid w:val="00AE534E"/>
    <w:rsid w:val="00AE6DE5"/>
    <w:rsid w:val="00AE791D"/>
    <w:rsid w:val="00AF282A"/>
    <w:rsid w:val="00AF2A66"/>
    <w:rsid w:val="00AF4FC5"/>
    <w:rsid w:val="00AF5FF3"/>
    <w:rsid w:val="00AF6752"/>
    <w:rsid w:val="00AF6D56"/>
    <w:rsid w:val="00AF73E7"/>
    <w:rsid w:val="00AF76E6"/>
    <w:rsid w:val="00B01104"/>
    <w:rsid w:val="00B021D3"/>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027C"/>
    <w:rsid w:val="00B71FC7"/>
    <w:rsid w:val="00B72EC3"/>
    <w:rsid w:val="00B7410E"/>
    <w:rsid w:val="00B7741C"/>
    <w:rsid w:val="00B77F21"/>
    <w:rsid w:val="00B80BCC"/>
    <w:rsid w:val="00B81063"/>
    <w:rsid w:val="00B81E95"/>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0C68"/>
    <w:rsid w:val="00BA1BE7"/>
    <w:rsid w:val="00BA42D9"/>
    <w:rsid w:val="00BA458E"/>
    <w:rsid w:val="00BA5CC1"/>
    <w:rsid w:val="00BA6666"/>
    <w:rsid w:val="00BA6788"/>
    <w:rsid w:val="00BA77E6"/>
    <w:rsid w:val="00BB0D2D"/>
    <w:rsid w:val="00BB3499"/>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477E"/>
    <w:rsid w:val="00BE5957"/>
    <w:rsid w:val="00BE614A"/>
    <w:rsid w:val="00BE6D3D"/>
    <w:rsid w:val="00BF054B"/>
    <w:rsid w:val="00BF13F9"/>
    <w:rsid w:val="00BF1EAA"/>
    <w:rsid w:val="00BF2351"/>
    <w:rsid w:val="00BF375A"/>
    <w:rsid w:val="00BF58E6"/>
    <w:rsid w:val="00BF5B84"/>
    <w:rsid w:val="00BF617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350"/>
    <w:rsid w:val="00C166E6"/>
    <w:rsid w:val="00C17B07"/>
    <w:rsid w:val="00C17D20"/>
    <w:rsid w:val="00C17D3E"/>
    <w:rsid w:val="00C207A5"/>
    <w:rsid w:val="00C217B2"/>
    <w:rsid w:val="00C23191"/>
    <w:rsid w:val="00C23D6F"/>
    <w:rsid w:val="00C24BE1"/>
    <w:rsid w:val="00C2547D"/>
    <w:rsid w:val="00C26702"/>
    <w:rsid w:val="00C27554"/>
    <w:rsid w:val="00C30D49"/>
    <w:rsid w:val="00C31057"/>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676"/>
    <w:rsid w:val="00D67D63"/>
    <w:rsid w:val="00D70442"/>
    <w:rsid w:val="00D70A4C"/>
    <w:rsid w:val="00D71637"/>
    <w:rsid w:val="00D725A7"/>
    <w:rsid w:val="00D72DE2"/>
    <w:rsid w:val="00D73712"/>
    <w:rsid w:val="00D76A10"/>
    <w:rsid w:val="00D80484"/>
    <w:rsid w:val="00D80F91"/>
    <w:rsid w:val="00D815D7"/>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A7F5D"/>
    <w:rsid w:val="00DB1DFF"/>
    <w:rsid w:val="00DB2916"/>
    <w:rsid w:val="00DB3680"/>
    <w:rsid w:val="00DB3B28"/>
    <w:rsid w:val="00DB3C6D"/>
    <w:rsid w:val="00DB3D93"/>
    <w:rsid w:val="00DB6798"/>
    <w:rsid w:val="00DC1DA2"/>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F1EAA"/>
    <w:rsid w:val="00DF2019"/>
    <w:rsid w:val="00DF2F17"/>
    <w:rsid w:val="00DF6FDF"/>
    <w:rsid w:val="00E01D9B"/>
    <w:rsid w:val="00E02454"/>
    <w:rsid w:val="00E029EF"/>
    <w:rsid w:val="00E02A91"/>
    <w:rsid w:val="00E02CB1"/>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135"/>
    <w:rsid w:val="00E26A5A"/>
    <w:rsid w:val="00E26B7D"/>
    <w:rsid w:val="00E26C55"/>
    <w:rsid w:val="00E27921"/>
    <w:rsid w:val="00E306BE"/>
    <w:rsid w:val="00E31FBA"/>
    <w:rsid w:val="00E34E60"/>
    <w:rsid w:val="00E368D5"/>
    <w:rsid w:val="00E368EC"/>
    <w:rsid w:val="00E377FD"/>
    <w:rsid w:val="00E4001B"/>
    <w:rsid w:val="00E44A86"/>
    <w:rsid w:val="00E4518E"/>
    <w:rsid w:val="00E45857"/>
    <w:rsid w:val="00E45C0C"/>
    <w:rsid w:val="00E5047B"/>
    <w:rsid w:val="00E5096C"/>
    <w:rsid w:val="00E50AD1"/>
    <w:rsid w:val="00E50C33"/>
    <w:rsid w:val="00E50C6A"/>
    <w:rsid w:val="00E51F22"/>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538A"/>
    <w:rsid w:val="00E95F2A"/>
    <w:rsid w:val="00E9625A"/>
    <w:rsid w:val="00EA0CC5"/>
    <w:rsid w:val="00EA1FBF"/>
    <w:rsid w:val="00EA2B31"/>
    <w:rsid w:val="00EA45FF"/>
    <w:rsid w:val="00EA52A4"/>
    <w:rsid w:val="00EA5304"/>
    <w:rsid w:val="00EA5C4E"/>
    <w:rsid w:val="00EA7089"/>
    <w:rsid w:val="00EA76BC"/>
    <w:rsid w:val="00EB4206"/>
    <w:rsid w:val="00EB5263"/>
    <w:rsid w:val="00EB74F6"/>
    <w:rsid w:val="00EC0331"/>
    <w:rsid w:val="00EC0E86"/>
    <w:rsid w:val="00EC1F51"/>
    <w:rsid w:val="00EC2396"/>
    <w:rsid w:val="00EC23B9"/>
    <w:rsid w:val="00EC2E28"/>
    <w:rsid w:val="00EC5074"/>
    <w:rsid w:val="00EC6D66"/>
    <w:rsid w:val="00ED003B"/>
    <w:rsid w:val="00ED04B0"/>
    <w:rsid w:val="00ED10A2"/>
    <w:rsid w:val="00ED1C0D"/>
    <w:rsid w:val="00ED1F60"/>
    <w:rsid w:val="00ED207A"/>
    <w:rsid w:val="00ED27A6"/>
    <w:rsid w:val="00ED61D3"/>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20CCB"/>
    <w:rsid w:val="00F23D88"/>
    <w:rsid w:val="00F24641"/>
    <w:rsid w:val="00F246A5"/>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F"/>
    <w:rsid w:val="00F641C6"/>
    <w:rsid w:val="00F65447"/>
    <w:rsid w:val="00F666EF"/>
    <w:rsid w:val="00F66905"/>
    <w:rsid w:val="00F66AB4"/>
    <w:rsid w:val="00F67FAE"/>
    <w:rsid w:val="00F72263"/>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238"/>
    <w:rsid w:val="00FA1CD8"/>
    <w:rsid w:val="00FA2CC9"/>
    <w:rsid w:val="00FA2F7F"/>
    <w:rsid w:val="00FA519F"/>
    <w:rsid w:val="00FB33A9"/>
    <w:rsid w:val="00FB47D5"/>
    <w:rsid w:val="00FB54DD"/>
    <w:rsid w:val="00FB7C6A"/>
    <w:rsid w:val="00FC00F7"/>
    <w:rsid w:val="00FC0715"/>
    <w:rsid w:val="00FC078C"/>
    <w:rsid w:val="00FC192E"/>
    <w:rsid w:val="00FC4FE3"/>
    <w:rsid w:val="00FC6BE6"/>
    <w:rsid w:val="00FC7839"/>
    <w:rsid w:val="00FD5D7D"/>
    <w:rsid w:val="00FD69F7"/>
    <w:rsid w:val="00FD6CD1"/>
    <w:rsid w:val="00FD710D"/>
    <w:rsid w:val="00FE0BF0"/>
    <w:rsid w:val="00FE2C8D"/>
    <w:rsid w:val="00FE3AC1"/>
    <w:rsid w:val="00FE4E63"/>
    <w:rsid w:val="00FE59D1"/>
    <w:rsid w:val="00FE5B6B"/>
    <w:rsid w:val="00FE632D"/>
    <w:rsid w:val="00FE6A03"/>
    <w:rsid w:val="00FE6DC8"/>
    <w:rsid w:val="00FF0509"/>
    <w:rsid w:val="00FF0B5C"/>
    <w:rsid w:val="00FF11E6"/>
    <w:rsid w:val="00FF2B5E"/>
    <w:rsid w:val="00FF39B3"/>
    <w:rsid w:val="00FF57B7"/>
    <w:rsid w:val="00FF5E98"/>
    <w:rsid w:val="00FF6973"/>
    <w:rsid w:val="00FF6AA7"/>
    <w:rsid w:val="00FF73F7"/>
    <w:rsid w:val="00FF7D41"/>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65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E6BF-9D1B-4B7C-9E15-AB203BC9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3272</TotalTime>
  <Pages>2</Pages>
  <Words>700</Words>
  <Characters>3994</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220</cp:revision>
  <dcterms:created xsi:type="dcterms:W3CDTF">2016-05-12T03:16:00Z</dcterms:created>
  <dcterms:modified xsi:type="dcterms:W3CDTF">2016-09-30T10:16:00Z</dcterms:modified>
</cp:coreProperties>
</file>